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039DD">
      <w:pPr>
        <w:spacing w:line="560" w:lineRule="exact"/>
        <w:jc w:val="center"/>
        <w:rPr>
          <w:rFonts w:hint="default" w:ascii="方正小标宋简体" w:hAnsi="宋体" w:eastAsia="方正小标宋简体"/>
          <w:sz w:val="44"/>
          <w:szCs w:val="44"/>
          <w:lang w:val="en-US" w:eastAsia="zh-CN"/>
        </w:rPr>
      </w:pPr>
      <mc:AlternateContent>
        <mc:Choice Requires="wpsCustomData">
          <wpsCustomData:docfieldStart id="0" docfieldname="标题" hidden="0" print="1" readonly="0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巴彦淖尔市生态环境局</w:t>
      </w:r>
    </w:p>
    <w:p w14:paraId="4CF83CCF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  <w:lang w:val="en"/>
        </w:rPr>
      </w:pPr>
      <w:bookmarkStart w:id="0" w:name="OLE_LINK6"/>
      <w:bookmarkStart w:id="1" w:name="OLE_LINK5"/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关于</w:t>
      </w:r>
      <w:bookmarkEnd w:id="0"/>
      <w:bookmarkEnd w:id="1"/>
      <w:r>
        <w:rPr>
          <w:rFonts w:hint="eastAsia" w:ascii="方正小标宋简体" w:hAnsi="宋体" w:eastAsia="方正小标宋简体"/>
          <w:sz w:val="44"/>
          <w:szCs w:val="44"/>
          <w:lang w:val="en"/>
        </w:rPr>
        <w:t>巴彦淖尔建安循环产业有限公司建安循环经济产业项目110kV变电站</w:t>
      </w:r>
      <w:r>
        <w:rPr>
          <w:rFonts w:ascii="方正小标宋简体" w:hAnsi="宋体" w:eastAsia="方正小标宋简体"/>
          <w:sz w:val="44"/>
          <w:szCs w:val="44"/>
          <w:lang w:val="en"/>
        </w:rPr>
        <w:t>环境</w:t>
      </w:r>
    </w:p>
    <w:p w14:paraId="0AC603CF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  <w:lang w:val="en"/>
        </w:rPr>
      </w:pPr>
      <w:r>
        <w:rPr>
          <w:rFonts w:ascii="方正小标宋简体" w:hAnsi="宋体" w:eastAsia="方正小标宋简体"/>
          <w:sz w:val="44"/>
          <w:szCs w:val="44"/>
          <w:lang w:val="en"/>
        </w:rPr>
        <w:t>影响报告表的批复</w:t>
      </w:r>
    </w:p>
    <w:p w14:paraId="22886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 w14:paraId="22A57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巴环辐表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〔20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号</w:t>
      </w:r>
    </w:p>
    <mc:AlternateContent>
      <mc:Choice Requires="wpsCustomData">
        <wpsCustomData:docfieldEnd id="0"/>
      </mc:Choice>
    </mc:AlternateContent>
    <w:p w14:paraId="14CD94C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仿宋_GB2312" w:hAnsi="仿宋" w:eastAsia="仿宋_GB2312"/>
          <w:bCs/>
          <w:sz w:val="32"/>
          <w:szCs w:val="32"/>
          <w:lang w:val="en"/>
        </w:rPr>
      </w:pPr>
      <mc:AlternateContent>
        <mc:Choice Requires="wpsCustomData">
          <wpsCustomData:docfieldStart id="1" docfieldname="主送单位" hidden="0" print="1" readonly="0" index="3"/>
        </mc:Choice>
      </mc:AlternateContent>
      <w:bookmarkStart w:id="2" w:name="主送单位"/>
      <w:bookmarkEnd w:id="2"/>
    </w:p>
    <w:p w14:paraId="103C9D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仿宋_GB2312" w:hAnsi="仿宋" w:eastAsia="仿宋_GB2312"/>
          <w:bCs/>
          <w:sz w:val="32"/>
          <w:szCs w:val="32"/>
        </w:rPr>
      </w:pPr>
      <w:r>
        <w:rPr>
          <w:rFonts w:hint="default" w:ascii="仿宋_GB2312" w:hAnsi="仿宋" w:eastAsia="仿宋_GB2312"/>
          <w:bCs/>
          <w:sz w:val="32"/>
          <w:szCs w:val="32"/>
          <w:lang w:val="en"/>
        </w:rPr>
        <w:t>巴彦淖尔</w:t>
      </w:r>
      <w:r>
        <w:rPr>
          <w:rFonts w:hint="eastAsia" w:ascii="仿宋_GB2312" w:hAnsi="仿宋" w:eastAsia="仿宋_GB2312"/>
          <w:bCs/>
          <w:sz w:val="32"/>
          <w:szCs w:val="32"/>
          <w:lang w:val="en-US" w:eastAsia="zh-CN"/>
        </w:rPr>
        <w:t>建安循环产业</w:t>
      </w:r>
      <w:r>
        <w:rPr>
          <w:rFonts w:hint="default" w:ascii="仿宋_GB2312" w:hAnsi="仿宋" w:eastAsia="仿宋_GB2312"/>
          <w:bCs/>
          <w:sz w:val="32"/>
          <w:szCs w:val="32"/>
          <w:lang w:val="en"/>
        </w:rPr>
        <w:t>有限公司</w:t>
      </w:r>
      <mc:AlternateContent>
        <mc:Choice Requires="wpsCustomData">
          <wpsCustomData:docfieldEnd id="1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 w14:paraId="362C95F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2" docfieldname="正文文件" hidden="0" print="1" readonly="0" index="4"/>
        </mc:Choice>
      </mc:AlternateContent>
      <w:r>
        <w:rPr>
          <w:rFonts w:hint="eastAsia" w:ascii="仿宋_GB2312" w:hAnsi="仿宋" w:eastAsia="仿宋_GB2312"/>
          <w:color w:val="000000"/>
          <w:sz w:val="32"/>
          <w:szCs w:val="32"/>
        </w:rPr>
        <w:t>你公司报送的《</w:t>
      </w:r>
      <w:r>
        <w:rPr>
          <w:rFonts w:hint="eastAsia" w:ascii="仿宋_GB2312" w:eastAsia="仿宋_GB2312"/>
          <w:color w:val="000000"/>
          <w:sz w:val="32"/>
          <w:szCs w:val="32"/>
        </w:rPr>
        <w:t>建安循环经济产业项目110kV变电站环境影响报告表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》（以下简称《报告表》）收悉。经研究，批复如下：</w:t>
      </w:r>
    </w:p>
    <w:p w14:paraId="46182EF4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一、项目建设基本情况</w:t>
      </w:r>
    </w:p>
    <w:p w14:paraId="6004DDD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本项目变电站按照最终规模一次性征地分期建设。站区围墙及护坡、全站场坪、全站站内外道路、站区配电装置构架、建筑物等均本次一次建成；主变压器基础及油坑、主变构架、设备支架、电容器等一次性规划，分期建设；本期建设两台主变压器及其配电工程，主变压器容量分别为50MVA和31.5MVA。建设110kV出线1回；10kV出线12回。</w:t>
      </w:r>
    </w:p>
    <w:p w14:paraId="58C41B8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sz w:val="32"/>
          <w:szCs w:val="32"/>
        </w:rPr>
        <w:t>内蒙古自治区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sz w:val="32"/>
          <w:szCs w:val="32"/>
        </w:rPr>
        <w:t>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临河区巴彦淖尔经济技术开发区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0AFE7F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二、总体意见</w:t>
      </w:r>
    </w:p>
    <w:p w14:paraId="1CD97FC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施和下列工作要求后，可以满足国家生态环境保护相关法律法规和标准的要求。从环境保护角度</w:t>
      </w:r>
      <w:r>
        <w:rPr>
          <w:rFonts w:hint="eastAsia" w:ascii="仿宋_GB2312" w:eastAsia="仿宋_GB2312"/>
          <w:color w:val="000000"/>
          <w:sz w:val="32"/>
          <w:szCs w:val="32"/>
        </w:rPr>
        <w:t>分析，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我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原则同意本项目按照《报告表》中所列的性质、规模、地点和拟采取的环保措施进行建设。</w:t>
      </w:r>
    </w:p>
    <w:p w14:paraId="0053E2A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三、项目建设及运行期间应做好的工作</w:t>
      </w:r>
    </w:p>
    <w:p w14:paraId="7C0A468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（一）严格落实项目施工期、运营期生态环境保护措施，做好生态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环境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保护与恢复工作。施工期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应加强施工人员培训，注重文明施工管理，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严格控制施工活动限制在施工场地范围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合理组织施工，有序堆放材料，减少临时占地；加强对维护人员的环保教育，严禁在项目区内捕猎国家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保护的有重要生态、科学、社会价值的陆生野生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动物。</w:t>
      </w:r>
    </w:p>
    <w:p w14:paraId="67DFEC0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 w14:paraId="21389F2C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 w14:paraId="1F8D7F76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加强施工期、运营期固体废物管理，严格按照报告报处理处置临时土石方、建造垃圾、生活垃圾等固体废物，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运营期变电站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更换的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废铅酸蓄电池存放于危废暂存间，</w:t>
      </w:r>
      <w:r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  <w:t>委托有资质单位处置；废变压器油经管道排入事故油池暂存，委托有资质单位处置。</w:t>
      </w:r>
    </w:p>
    <w:p w14:paraId="65C1C004">
      <w:pPr>
        <w:pStyle w:val="8"/>
        <w:spacing w:line="560" w:lineRule="exact"/>
        <w:ind w:firstLine="640"/>
        <w:rPr>
          <w:rFonts w:hint="eastAsia" w:ascii="仿宋_GB2312" w:hAnsi="仿宋" w:eastAsia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）运营期生活污水经化粪池收集后排入园区污水处理厂。</w:t>
      </w:r>
    </w:p>
    <w:p w14:paraId="3654D97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环境影响报告表经批准后，项目的性质、规模、地点或生态保护、污染防治措施发生重大变动的，应当按要求重新报批。</w:t>
      </w:r>
    </w:p>
    <w:p w14:paraId="21CEC29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建设单位按规定程序完成竣工环境保护验收后，项目方可投入正式运行。</w:t>
      </w:r>
    </w:p>
    <w:p w14:paraId="6661E8F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五、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该项目由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巴彦淖尔</w:t>
      </w:r>
      <w:r>
        <w:rPr>
          <w:rFonts w:hint="eastAsia" w:ascii="仿宋_GB2312" w:eastAsia="仿宋_GB2312"/>
          <w:color w:val="000000"/>
          <w:sz w:val="32"/>
          <w:szCs w:val="32"/>
          <w:lang w:val="zh-CN"/>
        </w:rPr>
        <w:t>市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生态环境局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临河区分局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负责施工期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及运营期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的监督检查工作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巴彦淖尔市生态环境综合行政执法支队负责督查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。</w:t>
      </w:r>
    </w:p>
    <w:p w14:paraId="24DCEBB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</w:p>
    <mc:AlternateContent>
      <mc:Choice Requires="wpsCustomData">
        <wpsCustomData:docfieldEnd id="2"/>
      </mc:Choice>
    </mc:AlternateContent>
    <w:p w14:paraId="4F329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11"/>
          <w:szCs w:val="11"/>
        </w:rPr>
      </w:pPr>
    </w:p>
    <w:p w14:paraId="7D10D4D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/>
          <w:spacing w:val="-4"/>
          <w:sz w:val="32"/>
          <w:szCs w:val="32"/>
          <w:lang w:val="en-US" w:eastAsia="zh-CN"/>
        </w:rPr>
        <w:t>巴彦淖尔市生态环境局</w:t>
      </w: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 w14:paraId="1AD3669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right="55" w:rightChars="26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w:bookmarkEnd w:id="4"/>
      <mc:AlternateContent>
        <mc:Choice Requires="wpsCustomData">
          <wpsCustomData:docfieldStart id="3" docfieldname="签发日期" hidden="0" print="1" readonly="0" index="5"/>
        </mc:Choice>
      </mc:AlternateContent>
      <w:r>
        <w:rPr>
          <w:rFonts w:hint="default" w:ascii="仿宋_GB2312" w:hAnsi="仿宋" w:eastAsia="仿宋_GB2312"/>
          <w:sz w:val="32"/>
          <w:szCs w:val="32"/>
          <w:lang w:val="en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" w:eastAsia="仿宋_GB2312"/>
          <w:sz w:val="32"/>
          <w:szCs w:val="32"/>
          <w:lang w:val="en"/>
        </w:rPr>
        <w:t>年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" w:eastAsia="仿宋_GB2312"/>
          <w:sz w:val="32"/>
          <w:szCs w:val="32"/>
          <w:lang w:val="en"/>
        </w:rPr>
        <w:t>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17</w:t>
      </w:r>
      <w:bookmarkStart w:id="5" w:name="_GoBack"/>
      <w:bookmarkEnd w:id="5"/>
      <w:r>
        <w:rPr>
          <w:rFonts w:hint="default" w:ascii="仿宋_GB2312" w:hAnsi="仿宋" w:eastAsia="仿宋_GB2312"/>
          <w:sz w:val="32"/>
          <w:szCs w:val="32"/>
          <w:lang w:val="en"/>
        </w:rPr>
        <w:t>日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</w:p>
    <w:p w14:paraId="2579EC08">
      <w:pPr>
        <w:rPr>
          <w:rFonts w:hint="default" w:ascii="仿宋_GB2312" w:hAnsi="仿宋" w:eastAsia="仿宋_GB2312"/>
          <w:sz w:val="32"/>
          <w:szCs w:val="32"/>
          <w:lang w:val="en"/>
        </w:rPr>
      </w:pPr>
    </w:p>
    <w:p w14:paraId="2FA96A63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5F00671">
      <w:pPr>
        <w:rPr>
          <w:sz w:val="32"/>
          <w:szCs w:val="32"/>
        </w:rPr>
      </w:pPr>
    </w:p>
    <w:p w14:paraId="5243C13F">
      <w:pPr>
        <w:rPr>
          <w:sz w:val="32"/>
          <w:szCs w:val="32"/>
        </w:rPr>
      </w:pPr>
    </w:p>
    <w:p w14:paraId="4D20E7CD">
      <w:pPr>
        <w:rPr>
          <w:sz w:val="32"/>
          <w:szCs w:val="32"/>
        </w:rPr>
      </w:pPr>
    </w:p>
    <w:p w14:paraId="04F912D7">
      <w:pPr>
        <w:rPr>
          <w:sz w:val="32"/>
          <w:szCs w:val="32"/>
        </w:rPr>
      </w:pPr>
    </w:p>
    <w:p w14:paraId="24DE4BCA">
      <w:pPr>
        <w:rPr>
          <w:sz w:val="32"/>
          <w:szCs w:val="32"/>
        </w:rPr>
      </w:pPr>
    </w:p>
    <w:p w14:paraId="610944FA">
      <w:pPr>
        <w:rPr>
          <w:sz w:val="32"/>
          <w:szCs w:val="32"/>
        </w:rPr>
      </w:pPr>
    </w:p>
    <w:p w14:paraId="58DF2A1B">
      <w:pPr>
        <w:rPr>
          <w:sz w:val="32"/>
          <w:szCs w:val="32"/>
        </w:rPr>
      </w:pPr>
    </w:p>
    <w:p w14:paraId="5D6E325E">
      <w:pPr>
        <w:rPr>
          <w:sz w:val="32"/>
          <w:szCs w:val="32"/>
        </w:rPr>
      </w:pPr>
    </w:p>
    <w:p w14:paraId="159F6F4B">
      <w:pPr>
        <w:rPr>
          <w:sz w:val="32"/>
          <w:szCs w:val="32"/>
        </w:rPr>
      </w:pPr>
    </w:p>
    <w:p w14:paraId="19D39F0C">
      <w:pPr>
        <w:rPr>
          <w:sz w:val="32"/>
          <w:szCs w:val="32"/>
        </w:rPr>
      </w:pPr>
    </w:p>
    <w:p w14:paraId="6E0EB193">
      <w:pPr>
        <w:rPr>
          <w:sz w:val="32"/>
          <w:szCs w:val="32"/>
        </w:rPr>
      </w:pPr>
    </w:p>
    <w:p w14:paraId="3D4D579F">
      <w:pPr>
        <w:rPr>
          <w:sz w:val="32"/>
          <w:szCs w:val="32"/>
        </w:rPr>
      </w:pPr>
    </w:p>
    <w:p w14:paraId="59080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sz w:val="32"/>
          <w:szCs w:val="32"/>
        </w:rPr>
      </w:pPr>
    </w:p>
    <w:p w14:paraId="07673FAD">
      <w:pPr>
        <w:rPr>
          <w:sz w:val="32"/>
          <w:szCs w:val="32"/>
        </w:rPr>
      </w:pPr>
    </w:p>
    <w:p w14:paraId="2439E2E5">
      <w:pPr>
        <w:rPr>
          <w:sz w:val="32"/>
          <w:szCs w:val="32"/>
        </w:rPr>
      </w:pPr>
    </w:p>
    <w:p w14:paraId="2225003C">
      <w:pPr>
        <w:rPr>
          <w:sz w:val="32"/>
          <w:szCs w:val="32"/>
        </w:rPr>
      </w:pPr>
    </w:p>
    <w:p w14:paraId="2BE2465F">
      <w:pPr>
        <w:rPr>
          <w:sz w:val="32"/>
          <w:szCs w:val="32"/>
        </w:rPr>
      </w:pPr>
    </w:p>
    <w:p w14:paraId="4C5BE5F1">
      <w:pPr>
        <w:pBdr>
          <w:top w:val="single" w:color="auto" w:sz="4" w:space="0"/>
          <w:bottom w:val="single" w:color="auto" w:sz="4" w:space="0"/>
        </w:pBdr>
        <w:ind w:firstLine="272" w:firstLineChars="100"/>
        <w:rPr>
          <w:rFonts w:hint="eastAsia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-US" w:eastAsia="zh-CN" w:bidi="ar-SA"/>
        </w:rPr>
        <w:t>抄送：巴彦淖尔市生态环境综合行政执法支队、临河区生态环境分局</w:t>
      </w:r>
    </w:p>
    <w:p w14:paraId="30D0734A">
      <w:pPr>
        <w:pStyle w:val="2"/>
        <w:keepNext/>
        <w:keepLines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firstLine="272" w:firstLineChars="100"/>
        <w:textAlignment w:val="auto"/>
        <w:rPr>
          <w:rFonts w:hint="default"/>
          <w:lang w:val="en"/>
        </w:rPr>
      </w:pPr>
      <w:r>
        <w:rPr>
          <w:rFonts w:hint="eastAsia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-US" w:eastAsia="zh-CN" w:bidi="ar-SA"/>
        </w:rPr>
        <w:t xml:space="preserve">巴彦淖尔市生态环境局办公室                  </w:t>
      </w:r>
      <w:r>
        <w:rPr>
          <w:rFonts w:hint="default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" w:eastAsia="zh-CN" w:bidi="ar-SA"/>
        </w:rPr>
        <w:t>202</w:t>
      </w:r>
      <w:r>
        <w:rPr>
          <w:rFonts w:hint="eastAsia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-US" w:eastAsia="zh-CN" w:bidi="ar-SA"/>
        </w:rPr>
        <w:t>6</w:t>
      </w:r>
      <w:r>
        <w:rPr>
          <w:rFonts w:hint="default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" w:eastAsia="zh-CN" w:bidi="ar-SA"/>
        </w:rPr>
        <w:t>年</w:t>
      </w:r>
      <w:r>
        <w:rPr>
          <w:rFonts w:hint="eastAsia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-US" w:eastAsia="zh-CN" w:bidi="ar-SA"/>
        </w:rPr>
        <w:t>4</w:t>
      </w:r>
      <w:r>
        <w:rPr>
          <w:rFonts w:hint="default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" w:eastAsia="zh-CN" w:bidi="ar-SA"/>
        </w:rPr>
        <w:t>月</w:t>
      </w:r>
      <w:r>
        <w:rPr>
          <w:rFonts w:hint="eastAsia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-US" w:eastAsia="zh-CN" w:bidi="ar-SA"/>
        </w:rPr>
        <w:t>13</w:t>
      </w:r>
      <w:r>
        <w:rPr>
          <w:rFonts w:hint="default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" w:eastAsia="zh-CN" w:bidi="ar-SA"/>
        </w:rPr>
        <w:t>日</w:t>
      </w:r>
      <w:r>
        <w:rPr>
          <w:rFonts w:hint="eastAsia" w:ascii="仿宋_GB2312" w:hAnsi="仿宋" w:eastAsia="仿宋_GB2312" w:cs="Times New Roman"/>
          <w:b w:val="0"/>
          <w:bCs w:val="0"/>
          <w:spacing w:val="-4"/>
          <w:kern w:val="2"/>
          <w:sz w:val="28"/>
          <w:szCs w:val="28"/>
          <w:lang w:val="en-US" w:eastAsia="zh-CN" w:bidi="ar-SA"/>
        </w:rPr>
        <w:t>印发</w:t>
      </w:r>
      <mc:AlternateContent>
        <mc:Choice Requires="wpsCustomData">
          <wpsCustomData:docfieldEnd id="3"/>
        </mc:Choice>
      </mc:AlternateContent>
    </w:p>
    <w:p w14:paraId="5FB3AF6C"/>
    <w:p w14:paraId="57DC9B5D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2041" w:right="1531" w:bottom="2041" w:left="1531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79DC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58EC9C54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wZmKU3QEAALsDAAAOAAAAZHJzL2Uyb0RvYy54bWytU82O0zAQviPx&#10;DpbvNGnQQhQ1XYGqRUgIkHZ5ANexG0v+k8dt0heAN+DEhTvP1edg7KRddveyBy6O58ffzPfNZHU9&#10;Gk0OIoBytqXLRUmJsNx1yu5a+u3u5lVNCURmO6adFS09CqDX65cvVoNvROV6pzsRCIJYaAbf0j5G&#10;3xQF8F4YBgvnhcWgdMGwiGbYFV1gA6IbXVRl+aYYXOh8cFwAoHczBemMGJ4D6KRUXGwc3xth44Qa&#10;hGYRKUGvPNB17lZKweMXKUFEoluKTGM+sQjet+ks1ivW7ALzveJzC+w5LTziZJiyWPQCtWGRkX1Q&#10;T6CM4sGBk3HBnSkmIlkRZLEsH2lz2zMvMheUGvxFdPh/sPzz4WsgqmtpRYllBgd++vnj9OvP6fd3&#10;UiV5Bg8NZt16zIvjezfi0pz9gM7EepTBpC/yIRhHcY8XccUYCU+P6qquSwxxjJ0NxC/un/sA8YNw&#10;hqRLSwNOL4vKDp8gTqnnlFTNuhuldZ6gtmRA1Kv67VV+cQkhurYpWeRlmHESp6n3dIvjdpyJbl13&#10;RJ4DLkRLLe4/JfqjRb2r8jUuLy5QtvASHri3Z/feB7Xrsfll7gP8u33ENnP3qdZUAFknA2ea+c/7&#10;l5bmXztn3f9z6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8GZil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58EC9C54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055C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404A3379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203200" tIns="0" rIns="2032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kZHDbNEAAAAF&#10;AQAADwAAAGRycy9kb3ducmV2LnhtbE2PQU/DMAyF70j8h8iTuLFkk0BVabrDCkcOtAjBLUtMW61x&#10;SpNu5d9jEBJcLD896/l7xW7xgzjhFPtAGjZrBQLJBtdTq+G5ebjOQMRkyJkhEGr4xAi78vKiMLkL&#10;Z3rCU51awSEUc6OhS2nMpYy2Q2/iOoxI7L2HyZvEcmqlm8yZw/0gt0rdSm964g+dGXHfoT3Ws9dw&#10;bF5ebx7n2nwsb5Sq5r5S1lZaX6026g5EwiX9HcM3PqNDyUyHMJOLYtDARdLPZG+bZSwPv4ssC/mf&#10;vvwCUEsDBBQAAAAIAIdO4kDOLEyQ3QEAALsDAAAOAAAAZHJzL2Uyb0RvYy54bWytU8uO0zAU3SPx&#10;D5b3NGnRQBU1HYGqQUgIkGb4ANdxGkt+yXab9AfgD1ixYc939Ts4dtIOM7OZBRvnvnzuPcc3q+tB&#10;K3IQPkhrajqflZQIw20jza6m3+5uXi0pCZGZhilrRE2PItDr9csXq95VYmE7qxrhCUBMqHpX0y5G&#10;VxVF4J3QLMysEwbJ1nrNIly/KxrPeqBrVSzK8k3RW984b7kIAdHNmKQTon8OoG1bycXG8r0WJo6o&#10;XigWQSl00gW6ztO2reDxS9sGEYmqKZjGfKIJ7G06i/WKVTvPXCf5NAJ7zgiPOGkmDZpeoDYsMrL3&#10;8gmUltzbYNs441YXI5GsCFjMy0fa3HbMicwFUgd3ET38P1j++fDVE9lgEygxTOPBTz9/nH79Of3+&#10;TuZJnt6FClW3DnVxeG+HVDrFA4KJ9dB6nb7gQ5CHuMeLuGKIhKdLy8VyWSLFkTs7wCnurzsf4gdh&#10;NUlGTT1eL4vKDp9CHEvPJambsTdSKcRZpQzpgXq1fHuVb1xSQFcmVYi8DBNO4jTOnqw4bIeJ0NY2&#10;R/DssRA1Ndh/StRHA70X5WssLxYoezD8g/D2HN47L3cdhp/nOYJ7t48YM0+feo0NwDo5eNPMf9q/&#10;tDT/+rnq/p9b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RkcNs0QAAAAUBAAAPAAAAAAAAAAEA&#10;IAAAACIAAABkcnMvZG93bnJldi54bWxQSwECFAAUAAAACACHTuJAzixMkN0BAAC7AwAADgAAAAAA&#10;AAABACAAAAAgAQAAZHJzL2Uyb0RvYy54bWxQSwUGAAAAAAYABgBZAQAAbwUAAAAA&#10;">
              <v:fill on="f" focussize="0,0"/>
              <v:stroke on="f" weight="1.25pt"/>
              <v:imagedata o:title=""/>
              <o:lock v:ext="edit" aspectratio="f"/>
              <v:textbox inset="16pt,0mm,16pt,0mm" style="mso-fit-shape-to-text:t;">
                <w:txbxContent>
                  <w:p w14:paraId="404A3379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4E1A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C1BE2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5133F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5A7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B4C5A"/>
    <w:rsid w:val="310600FC"/>
    <w:rsid w:val="3C131A3E"/>
    <w:rsid w:val="5CC93ACD"/>
    <w:rsid w:val="656B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widowControl w:val="0"/>
      <w:spacing w:before="240" w:after="64" w:line="320" w:lineRule="auto"/>
      <w:jc w:val="both"/>
      <w:outlineLvl w:val="5"/>
    </w:pPr>
    <w:rPr>
      <w:rFonts w:ascii="Cambria" w:hAnsi="Cambria" w:eastAsia="宋体" w:cs="Times New Roman"/>
      <w:b/>
      <w:bCs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8">
    <w:name w:val="[1]正文"/>
    <w:qFormat/>
    <w:uiPriority w:val="0"/>
    <w:pPr>
      <w:widowControl w:val="0"/>
      <w:autoSpaceDE w:val="0"/>
      <w:autoSpaceDN w:val="0"/>
      <w:ind w:firstLine="200" w:firstLineChars="200"/>
      <w:jc w:val="both"/>
    </w:pPr>
    <w:rPr>
      <w:rFonts w:ascii="Times New Roman" w:hAnsi="Times New Roman" w:eastAsia="宋体" w:cs="Times New Roman"/>
      <w:color w:val="000000"/>
      <w:kern w:val="0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1070</Words>
  <Characters>1117</Characters>
  <Lines>0</Lines>
  <Paragraphs>0</Paragraphs>
  <TotalTime>0</TotalTime>
  <ScaleCrop>false</ScaleCrop>
  <LinksUpToDate>false</LinksUpToDate>
  <CharactersWithSpaces>1195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2026-04-09T02:12:00Z</dcterms:created>
  <dc:creator>宫月琴</dc:creator>
  <cp:lastModifiedBy>宫月琴</cp:lastModifiedBy>
  <cp:lastPrinted>2026-04-09T03:04:00Z</cp:lastPrinted>
  <dcterms:modified xsi:type="dcterms:W3CDTF">2026-04-17T01:16:21Z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B18A565EE8B647E3B3300A35C03927DA_11</vt:lpwstr>
  </property>
  <property fmtid="{D5CDD505-2E9C-101B-9397-08002B2CF9AE}" pid="4" name="KSOTemplateDocerSaveRecord">
    <vt:lpwstr>eyJoZGlkIjoiMTkyMGZmM2QxMjhlOTdjODNiYzBmOTdiM2MzNTgwMTAiLCJ1c2VySWQiOiIzNzY0OTE4MjUifQ==</vt:lpwstr>
  </property>
</Properties>
</file>