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967" w:rsidRDefault="00DF0967">
      <w:pPr>
        <w:adjustRightInd w:val="0"/>
        <w:snapToGrid w:val="0"/>
        <w:jc w:val="center"/>
        <w:outlineLvl w:val="0"/>
        <w:rPr>
          <w:rFonts w:ascii="宋体" w:hAnsi="宋体" w:cs="宋体"/>
          <w:bCs/>
          <w:color w:val="000000" w:themeColor="text1"/>
          <w:sz w:val="72"/>
          <w:szCs w:val="72"/>
        </w:rPr>
      </w:pPr>
    </w:p>
    <w:p w:rsidR="00DF0967" w:rsidRDefault="000E5001">
      <w:pPr>
        <w:adjustRightInd w:val="0"/>
        <w:snapToGrid w:val="0"/>
        <w:jc w:val="center"/>
        <w:outlineLvl w:val="0"/>
        <w:rPr>
          <w:rFonts w:ascii="宋体" w:hAnsi="宋体" w:cs="宋体"/>
          <w:bCs/>
          <w:color w:val="000000" w:themeColor="text1"/>
          <w:sz w:val="72"/>
          <w:szCs w:val="72"/>
        </w:rPr>
      </w:pPr>
      <w:r>
        <w:rPr>
          <w:rFonts w:ascii="宋体" w:hAnsi="宋体" w:cs="宋体" w:hint="eastAsia"/>
          <w:bCs/>
          <w:color w:val="000000" w:themeColor="text1"/>
          <w:sz w:val="72"/>
          <w:szCs w:val="72"/>
        </w:rPr>
        <w:t>建设项目环境影响报告表</w:t>
      </w:r>
    </w:p>
    <w:p w:rsidR="00DF0967" w:rsidRDefault="00DF0967">
      <w:pPr>
        <w:rPr>
          <w:rFonts w:ascii="宋体" w:hAnsi="宋体" w:cs="宋体"/>
          <w:color w:val="000000" w:themeColor="text1"/>
        </w:rPr>
      </w:pPr>
    </w:p>
    <w:p w:rsidR="00DF0967" w:rsidRDefault="00DF0967">
      <w:pPr>
        <w:jc w:val="center"/>
        <w:rPr>
          <w:rFonts w:ascii="宋体" w:hAnsi="宋体" w:cs="宋体"/>
          <w:color w:val="000000" w:themeColor="text1"/>
          <w:sz w:val="52"/>
          <w:szCs w:val="52"/>
        </w:rPr>
      </w:pPr>
    </w:p>
    <w:p w:rsidR="00DF0967" w:rsidRDefault="00DF0967">
      <w:pPr>
        <w:jc w:val="center"/>
        <w:rPr>
          <w:rFonts w:ascii="宋体" w:hAnsi="宋体" w:cs="宋体"/>
          <w:color w:val="000000" w:themeColor="text1"/>
          <w:sz w:val="52"/>
          <w:szCs w:val="52"/>
        </w:rPr>
      </w:pPr>
    </w:p>
    <w:p w:rsidR="00DF0967" w:rsidRDefault="00DF0967">
      <w:pPr>
        <w:ind w:firstLine="1040"/>
        <w:rPr>
          <w:rFonts w:ascii="宋体" w:hAnsi="宋体" w:cs="宋体"/>
          <w:color w:val="000000" w:themeColor="text1"/>
          <w:sz w:val="44"/>
          <w:szCs w:val="44"/>
        </w:rPr>
      </w:pPr>
    </w:p>
    <w:p w:rsidR="00DF0967" w:rsidRDefault="00DF0967">
      <w:pPr>
        <w:rPr>
          <w:rFonts w:ascii="宋体" w:hAnsi="宋体" w:cs="宋体"/>
          <w:color w:val="000000" w:themeColor="text1"/>
          <w:sz w:val="44"/>
          <w:szCs w:val="44"/>
        </w:rPr>
      </w:pPr>
    </w:p>
    <w:p w:rsidR="00DF0967" w:rsidRDefault="00DF0967">
      <w:pPr>
        <w:rPr>
          <w:rFonts w:ascii="宋体" w:hAnsi="宋体" w:cs="宋体"/>
          <w:color w:val="000000" w:themeColor="text1"/>
          <w:sz w:val="44"/>
          <w:szCs w:val="44"/>
        </w:rPr>
      </w:pPr>
    </w:p>
    <w:p w:rsidR="00DF0967" w:rsidRDefault="00DF0967">
      <w:pPr>
        <w:rPr>
          <w:rFonts w:ascii="宋体" w:hAnsi="宋体" w:cs="宋体"/>
          <w:color w:val="000000" w:themeColor="text1"/>
          <w:sz w:val="44"/>
          <w:szCs w:val="44"/>
        </w:rPr>
      </w:pPr>
    </w:p>
    <w:p w:rsidR="00DF0967" w:rsidRDefault="00DF0967">
      <w:pPr>
        <w:ind w:firstLine="1040"/>
        <w:rPr>
          <w:rFonts w:ascii="宋体" w:hAnsi="宋体" w:cs="宋体"/>
          <w:color w:val="000000" w:themeColor="text1"/>
          <w:sz w:val="44"/>
          <w:szCs w:val="44"/>
        </w:rPr>
      </w:pPr>
    </w:p>
    <w:p w:rsidR="00DF0967" w:rsidRDefault="00DF0967">
      <w:pPr>
        <w:adjustRightInd w:val="0"/>
        <w:snapToGrid w:val="0"/>
        <w:spacing w:line="288" w:lineRule="auto"/>
        <w:jc w:val="center"/>
        <w:rPr>
          <w:rFonts w:ascii="宋体" w:hAnsi="宋体" w:cs="宋体"/>
          <w:color w:val="000000" w:themeColor="text1"/>
          <w:sz w:val="36"/>
          <w:szCs w:val="36"/>
        </w:rPr>
      </w:pPr>
    </w:p>
    <w:p w:rsidR="00DF0967" w:rsidRDefault="000E5001">
      <w:pPr>
        <w:spacing w:line="460" w:lineRule="exact"/>
        <w:ind w:left="1800" w:hangingChars="500" w:hanging="1800"/>
        <w:rPr>
          <w:color w:val="000000" w:themeColor="text1"/>
          <w:sz w:val="36"/>
          <w:szCs w:val="36"/>
          <w:u w:val="single"/>
        </w:rPr>
      </w:pPr>
      <w:r>
        <w:rPr>
          <w:color w:val="000000" w:themeColor="text1"/>
          <w:sz w:val="36"/>
          <w:szCs w:val="36"/>
        </w:rPr>
        <w:t>项目名称：</w:t>
      </w:r>
      <w:r>
        <w:rPr>
          <w:color w:val="000000" w:themeColor="text1"/>
          <w:sz w:val="36"/>
          <w:szCs w:val="36"/>
          <w:u w:val="single"/>
        </w:rPr>
        <w:t>巴彦淖尔乌拉特后旗</w:t>
      </w:r>
      <w:proofErr w:type="gramStart"/>
      <w:r>
        <w:rPr>
          <w:color w:val="000000" w:themeColor="text1"/>
          <w:sz w:val="36"/>
          <w:szCs w:val="36"/>
          <w:u w:val="single"/>
        </w:rPr>
        <w:t>三贵口</w:t>
      </w:r>
      <w:proofErr w:type="gramEnd"/>
      <w:r>
        <w:rPr>
          <w:color w:val="000000" w:themeColor="text1"/>
          <w:sz w:val="36"/>
          <w:szCs w:val="36"/>
          <w:u w:val="single"/>
        </w:rPr>
        <w:t>110</w:t>
      </w:r>
      <w:r>
        <w:rPr>
          <w:color w:val="000000" w:themeColor="text1"/>
          <w:sz w:val="36"/>
          <w:szCs w:val="36"/>
          <w:u w:val="single"/>
        </w:rPr>
        <w:t>千伏变电站</w:t>
      </w:r>
      <w:r>
        <w:rPr>
          <w:color w:val="000000" w:themeColor="text1"/>
          <w:sz w:val="36"/>
          <w:szCs w:val="36"/>
          <w:u w:val="single"/>
        </w:rPr>
        <w:t>3</w:t>
      </w:r>
      <w:r>
        <w:rPr>
          <w:color w:val="000000" w:themeColor="text1"/>
          <w:sz w:val="36"/>
          <w:szCs w:val="36"/>
          <w:u w:val="single"/>
        </w:rPr>
        <w:t>号主变扩建工程</w:t>
      </w:r>
    </w:p>
    <w:p w:rsidR="00DF0967" w:rsidRDefault="000E5001">
      <w:pPr>
        <w:spacing w:line="460" w:lineRule="exact"/>
        <w:ind w:left="1800" w:hangingChars="500" w:hanging="1800"/>
        <w:rPr>
          <w:color w:val="000000" w:themeColor="text1"/>
          <w:sz w:val="36"/>
          <w:szCs w:val="36"/>
          <w:u w:val="single"/>
        </w:rPr>
      </w:pPr>
      <w:r>
        <w:rPr>
          <w:color w:val="000000" w:themeColor="text1"/>
          <w:sz w:val="36"/>
          <w:szCs w:val="36"/>
        </w:rPr>
        <w:t>建设单位：</w:t>
      </w:r>
      <w:r>
        <w:rPr>
          <w:color w:val="000000" w:themeColor="text1"/>
          <w:sz w:val="36"/>
          <w:szCs w:val="36"/>
          <w:u w:val="single"/>
        </w:rPr>
        <w:t>内蒙古电力（集团）有限责任公司巴彦淖尔供电分公司</w:t>
      </w:r>
    </w:p>
    <w:p w:rsidR="00DF0967" w:rsidRDefault="00DF0967">
      <w:pPr>
        <w:adjustRightInd w:val="0"/>
        <w:snapToGrid w:val="0"/>
        <w:spacing w:line="288" w:lineRule="auto"/>
        <w:jc w:val="left"/>
        <w:rPr>
          <w:color w:val="000000" w:themeColor="text1"/>
          <w:sz w:val="36"/>
          <w:szCs w:val="36"/>
          <w:u w:val="single"/>
        </w:rPr>
      </w:pPr>
    </w:p>
    <w:p w:rsidR="00DF0967" w:rsidRDefault="00DF0967">
      <w:pPr>
        <w:pStyle w:val="2"/>
        <w:tabs>
          <w:tab w:val="left" w:pos="420"/>
        </w:tabs>
        <w:spacing w:before="120" w:after="120"/>
        <w:ind w:left="1050"/>
        <w:rPr>
          <w:rFonts w:ascii="Times New Roman" w:hAnsi="Times New Roman" w:cs="Times New Roman"/>
          <w:color w:val="000000" w:themeColor="text1"/>
        </w:rPr>
      </w:pPr>
    </w:p>
    <w:p w:rsidR="00DF0967" w:rsidRDefault="000E5001">
      <w:pPr>
        <w:spacing w:line="460" w:lineRule="exact"/>
        <w:rPr>
          <w:color w:val="000000" w:themeColor="text1"/>
          <w:sz w:val="36"/>
          <w:szCs w:val="36"/>
          <w:u w:val="single"/>
        </w:rPr>
      </w:pPr>
      <w:r>
        <w:rPr>
          <w:color w:val="000000" w:themeColor="text1"/>
          <w:sz w:val="36"/>
          <w:szCs w:val="36"/>
        </w:rPr>
        <w:t>编制单位：</w:t>
      </w:r>
      <w:bookmarkStart w:id="0" w:name="OLE_LINK33"/>
      <w:r>
        <w:rPr>
          <w:color w:val="000000" w:themeColor="text1"/>
          <w:sz w:val="36"/>
          <w:szCs w:val="36"/>
          <w:u w:val="single"/>
        </w:rPr>
        <w:t>内蒙古八思巴环境技术咨询有限公司</w:t>
      </w:r>
      <w:bookmarkEnd w:id="0"/>
      <w:r>
        <w:rPr>
          <w:color w:val="000000" w:themeColor="text1"/>
          <w:sz w:val="36"/>
          <w:szCs w:val="36"/>
          <w:u w:val="single"/>
        </w:rPr>
        <w:t xml:space="preserve">           </w:t>
      </w:r>
    </w:p>
    <w:p w:rsidR="00DF0967" w:rsidRDefault="000E5001">
      <w:pPr>
        <w:adjustRightInd w:val="0"/>
        <w:snapToGrid w:val="0"/>
        <w:spacing w:line="288" w:lineRule="auto"/>
        <w:jc w:val="left"/>
        <w:rPr>
          <w:color w:val="000000" w:themeColor="text1"/>
          <w:sz w:val="36"/>
          <w:szCs w:val="36"/>
          <w:u w:val="single"/>
        </w:rPr>
      </w:pPr>
      <w:r>
        <w:rPr>
          <w:color w:val="000000" w:themeColor="text1"/>
          <w:sz w:val="36"/>
          <w:szCs w:val="36"/>
        </w:rPr>
        <w:t>编制日期：</w:t>
      </w:r>
      <w:r>
        <w:rPr>
          <w:color w:val="000000" w:themeColor="text1"/>
          <w:sz w:val="36"/>
          <w:szCs w:val="36"/>
          <w:u w:val="single"/>
        </w:rPr>
        <w:t xml:space="preserve">           2025</w:t>
      </w:r>
      <w:r>
        <w:rPr>
          <w:color w:val="000000" w:themeColor="text1"/>
          <w:sz w:val="36"/>
          <w:szCs w:val="36"/>
          <w:u w:val="single"/>
        </w:rPr>
        <w:t>年</w:t>
      </w:r>
      <w:r w:rsidR="00D243B5">
        <w:rPr>
          <w:rFonts w:hint="eastAsia"/>
          <w:color w:val="000000" w:themeColor="text1"/>
          <w:sz w:val="36"/>
          <w:szCs w:val="36"/>
          <w:u w:val="single"/>
        </w:rPr>
        <w:t>10</w:t>
      </w:r>
      <w:r>
        <w:rPr>
          <w:color w:val="000000" w:themeColor="text1"/>
          <w:sz w:val="36"/>
          <w:szCs w:val="36"/>
          <w:u w:val="single"/>
        </w:rPr>
        <w:t>月</w:t>
      </w:r>
      <w:r>
        <w:rPr>
          <w:color w:val="000000" w:themeColor="text1"/>
          <w:sz w:val="36"/>
          <w:szCs w:val="36"/>
          <w:u w:val="single"/>
        </w:rPr>
        <w:t xml:space="preserve">                     </w:t>
      </w:r>
    </w:p>
    <w:p w:rsidR="00DF0967" w:rsidRDefault="000E5001">
      <w:pPr>
        <w:adjustRightInd w:val="0"/>
        <w:snapToGrid w:val="0"/>
        <w:spacing w:line="288" w:lineRule="auto"/>
        <w:jc w:val="center"/>
        <w:rPr>
          <w:rFonts w:ascii="仿宋_GB2312" w:eastAsia="仿宋_GB2312"/>
          <w:color w:val="000000" w:themeColor="text1"/>
          <w:sz w:val="36"/>
          <w:szCs w:val="36"/>
          <w:u w:val="single"/>
        </w:rPr>
      </w:pPr>
      <w:bookmarkStart w:id="1" w:name="_Hlk57884087"/>
      <w:r>
        <w:rPr>
          <w:rFonts w:ascii="仿宋_GB2312" w:eastAsia="仿宋_GB2312"/>
          <w:noProof/>
          <w:color w:val="000000" w:themeColor="text1"/>
          <w:sz w:val="36"/>
          <w:szCs w:val="36"/>
          <w:u w:val="single"/>
        </w:rPr>
        <w:lastRenderedPageBreak/>
        <w:drawing>
          <wp:inline distT="0" distB="0" distL="0" distR="0">
            <wp:extent cx="5909945" cy="8770620"/>
            <wp:effectExtent l="0" t="0" r="0" b="0"/>
            <wp:docPr id="14434307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30779" name="图片 4"/>
                    <pic:cNvPicPr>
                      <a:picLocks noChangeAspect="1" noChangeArrowheads="1"/>
                    </pic:cNvPicPr>
                  </pic:nvPicPr>
                  <pic:blipFill>
                    <a:blip r:embed="rId9">
                      <a:extLst>
                        <a:ext uri="{28A0092B-C50C-407E-A947-70E740481C1C}">
                          <a14:useLocalDpi xmlns:a14="http://schemas.microsoft.com/office/drawing/2010/main" val="0"/>
                        </a:ext>
                      </a:extLst>
                    </a:blip>
                    <a:srcRect b="658"/>
                    <a:stretch>
                      <a:fillRect/>
                    </a:stretch>
                  </pic:blipFill>
                  <pic:spPr>
                    <a:xfrm>
                      <a:off x="0" y="0"/>
                      <a:ext cx="5910307" cy="8770925"/>
                    </a:xfrm>
                    <a:prstGeom prst="rect">
                      <a:avLst/>
                    </a:prstGeom>
                    <a:noFill/>
                    <a:ln>
                      <a:noFill/>
                    </a:ln>
                  </pic:spPr>
                </pic:pic>
              </a:graphicData>
            </a:graphic>
          </wp:inline>
        </w:drawing>
      </w:r>
    </w:p>
    <w:p w:rsidR="00DF0967" w:rsidRDefault="000E5001">
      <w:pPr>
        <w:adjustRightInd w:val="0"/>
        <w:snapToGrid w:val="0"/>
        <w:spacing w:line="288" w:lineRule="auto"/>
        <w:jc w:val="center"/>
        <w:rPr>
          <w:rFonts w:ascii="仿宋_GB2312" w:eastAsia="仿宋_GB2312"/>
          <w:color w:val="000000" w:themeColor="text1"/>
          <w:sz w:val="36"/>
          <w:szCs w:val="36"/>
          <w:u w:val="single"/>
        </w:rPr>
      </w:pPr>
      <w:r>
        <w:rPr>
          <w:rFonts w:ascii="仿宋_GB2312" w:eastAsia="仿宋_GB2312"/>
          <w:noProof/>
          <w:color w:val="000000" w:themeColor="text1"/>
          <w:sz w:val="36"/>
          <w:szCs w:val="36"/>
          <w:u w:val="single"/>
        </w:rPr>
        <w:lastRenderedPageBreak/>
        <w:drawing>
          <wp:inline distT="0" distB="0" distL="0" distR="0">
            <wp:extent cx="6038215" cy="8836660"/>
            <wp:effectExtent l="0" t="0" r="635" b="2540"/>
            <wp:docPr id="10120566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56604" name="图片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40455" cy="8839736"/>
                    </a:xfrm>
                    <a:prstGeom prst="rect">
                      <a:avLst/>
                    </a:prstGeom>
                    <a:noFill/>
                    <a:ln>
                      <a:noFill/>
                    </a:ln>
                  </pic:spPr>
                </pic:pic>
              </a:graphicData>
            </a:graphic>
          </wp:inline>
        </w:drawing>
      </w:r>
    </w:p>
    <w:bookmarkEnd w:id="1"/>
    <w:p w:rsidR="00DF0967" w:rsidRDefault="000E5001">
      <w:pPr>
        <w:pStyle w:val="12"/>
        <w:ind w:firstLineChars="0" w:firstLine="0"/>
        <w:rPr>
          <w:rFonts w:ascii="楷体_GB2312" w:eastAsia="楷体_GB2312"/>
          <w:color w:val="000000" w:themeColor="text1"/>
          <w:sz w:val="36"/>
          <w:szCs w:val="36"/>
        </w:rPr>
      </w:pPr>
      <w:r>
        <w:rPr>
          <w:rFonts w:ascii="楷体_GB2312" w:eastAsia="楷体_GB2312" w:hint="eastAsia"/>
          <w:noProof/>
          <w:color w:val="000000" w:themeColor="text1"/>
          <w:sz w:val="36"/>
          <w:szCs w:val="36"/>
          <w:lang w:val="en-US"/>
        </w:rPr>
        <w:lastRenderedPageBreak/>
        <w:drawing>
          <wp:inline distT="0" distB="0" distL="114300" distR="114300">
            <wp:extent cx="6186170" cy="8787130"/>
            <wp:effectExtent l="0" t="0" r="5080" b="13970"/>
            <wp:docPr id="1" name="图片 1" descr="175142760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51427602407"/>
                    <pic:cNvPicPr>
                      <a:picLocks noChangeAspect="1"/>
                    </pic:cNvPicPr>
                  </pic:nvPicPr>
                  <pic:blipFill>
                    <a:blip r:embed="rId11"/>
                    <a:stretch>
                      <a:fillRect/>
                    </a:stretch>
                  </pic:blipFill>
                  <pic:spPr>
                    <a:xfrm>
                      <a:off x="0" y="0"/>
                      <a:ext cx="6186170" cy="8787130"/>
                    </a:xfrm>
                    <a:prstGeom prst="rect">
                      <a:avLst/>
                    </a:prstGeom>
                  </pic:spPr>
                </pic:pic>
              </a:graphicData>
            </a:graphic>
          </wp:inline>
        </w:drawing>
      </w:r>
    </w:p>
    <w:p w:rsidR="00DF0967" w:rsidRDefault="000E5001">
      <w:pPr>
        <w:pStyle w:val="12"/>
        <w:ind w:firstLineChars="0" w:firstLine="0"/>
        <w:rPr>
          <w:rFonts w:ascii="楷体_GB2312" w:eastAsia="楷体_GB2312"/>
          <w:color w:val="000000" w:themeColor="text1"/>
          <w:sz w:val="36"/>
          <w:szCs w:val="36"/>
        </w:rPr>
      </w:pPr>
      <w:r>
        <w:rPr>
          <w:rFonts w:ascii="楷体_GB2312" w:eastAsia="楷体_GB2312" w:hint="eastAsia"/>
          <w:noProof/>
          <w:color w:val="000000" w:themeColor="text1"/>
          <w:sz w:val="36"/>
          <w:szCs w:val="36"/>
          <w:lang w:val="en-US"/>
        </w:rPr>
        <w:lastRenderedPageBreak/>
        <w:drawing>
          <wp:inline distT="0" distB="0" distL="114300" distR="114300">
            <wp:extent cx="6186805" cy="8747125"/>
            <wp:effectExtent l="0" t="0" r="4445" b="15875"/>
            <wp:docPr id="2" name="图片 2" descr="175142763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51427638384"/>
                    <pic:cNvPicPr>
                      <a:picLocks noChangeAspect="1"/>
                    </pic:cNvPicPr>
                  </pic:nvPicPr>
                  <pic:blipFill>
                    <a:blip r:embed="rId12"/>
                    <a:stretch>
                      <a:fillRect/>
                    </a:stretch>
                  </pic:blipFill>
                  <pic:spPr>
                    <a:xfrm>
                      <a:off x="0" y="0"/>
                      <a:ext cx="6186805" cy="8747125"/>
                    </a:xfrm>
                    <a:prstGeom prst="rect">
                      <a:avLst/>
                    </a:prstGeom>
                  </pic:spPr>
                </pic:pic>
              </a:graphicData>
            </a:graphic>
          </wp:inline>
        </w:drawing>
      </w:r>
    </w:p>
    <w:p w:rsidR="00DF0967" w:rsidRDefault="009C5421">
      <w:pPr>
        <w:pStyle w:val="12"/>
        <w:ind w:firstLineChars="0" w:firstLine="0"/>
        <w:rPr>
          <w:rFonts w:ascii="楷体_GB2312" w:eastAsia="楷体_GB2312"/>
          <w:color w:val="000000" w:themeColor="text1"/>
          <w:sz w:val="36"/>
          <w:szCs w:val="36"/>
        </w:rPr>
      </w:pPr>
      <w:r>
        <w:rPr>
          <w:rFonts w:ascii="楷体_GB2312" w:eastAsia="楷体_GB2312"/>
          <w:noProof/>
          <w:color w:val="000000" w:themeColor="text1"/>
          <w:sz w:val="36"/>
          <w:szCs w:val="36"/>
          <w:lang w:val="en-US"/>
        </w:rPr>
        <w:lastRenderedPageBreak/>
        <w:drawing>
          <wp:inline distT="0" distB="0" distL="0" distR="0">
            <wp:extent cx="6188710" cy="8783591"/>
            <wp:effectExtent l="0" t="0" r="2540" b="0"/>
            <wp:docPr id="11" name="图片 11" descr="F:\mm\15裕鑫地下水\成果\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m\15裕鑫地下水\成果\未标题-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8710" cy="8783591"/>
                    </a:xfrm>
                    <a:prstGeom prst="rect">
                      <a:avLst/>
                    </a:prstGeom>
                    <a:noFill/>
                    <a:ln>
                      <a:noFill/>
                    </a:ln>
                  </pic:spPr>
                </pic:pic>
              </a:graphicData>
            </a:graphic>
          </wp:inline>
        </w:drawing>
      </w:r>
    </w:p>
    <w:p w:rsidR="00DF0967" w:rsidRDefault="009C5421">
      <w:pPr>
        <w:pStyle w:val="12"/>
        <w:ind w:firstLineChars="0" w:firstLine="0"/>
        <w:rPr>
          <w:rFonts w:ascii="楷体_GB2312" w:eastAsia="楷体_GB2312"/>
          <w:color w:val="000000" w:themeColor="text1"/>
          <w:sz w:val="36"/>
          <w:szCs w:val="36"/>
        </w:rPr>
      </w:pPr>
      <w:r>
        <w:rPr>
          <w:rFonts w:ascii="楷体_GB2312" w:eastAsia="楷体_GB2312"/>
          <w:noProof/>
          <w:color w:val="000000" w:themeColor="text1"/>
          <w:sz w:val="36"/>
          <w:szCs w:val="36"/>
          <w:lang w:val="en-US"/>
        </w:rPr>
        <w:lastRenderedPageBreak/>
        <w:drawing>
          <wp:inline distT="0" distB="0" distL="0" distR="0">
            <wp:extent cx="6188710" cy="8765472"/>
            <wp:effectExtent l="0" t="0" r="2540" b="0"/>
            <wp:docPr id="12" name="图片 12" descr="C:\Users\51693\Desktop\未标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1693\Desktop\未标题-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8710" cy="8765472"/>
                    </a:xfrm>
                    <a:prstGeom prst="rect">
                      <a:avLst/>
                    </a:prstGeom>
                    <a:noFill/>
                    <a:ln>
                      <a:noFill/>
                    </a:ln>
                  </pic:spPr>
                </pic:pic>
              </a:graphicData>
            </a:graphic>
          </wp:inline>
        </w:drawing>
      </w:r>
    </w:p>
    <w:p w:rsidR="00DF0967" w:rsidRDefault="009C5421">
      <w:pPr>
        <w:pStyle w:val="12"/>
        <w:ind w:firstLineChars="0" w:firstLine="0"/>
        <w:rPr>
          <w:rFonts w:ascii="楷体_GB2312" w:eastAsia="楷体_GB2312"/>
          <w:color w:val="000000" w:themeColor="text1"/>
          <w:sz w:val="36"/>
          <w:szCs w:val="36"/>
        </w:rPr>
      </w:pPr>
      <w:r>
        <w:rPr>
          <w:rFonts w:ascii="楷体_GB2312" w:eastAsia="楷体_GB2312"/>
          <w:noProof/>
          <w:color w:val="000000" w:themeColor="text1"/>
          <w:sz w:val="36"/>
          <w:szCs w:val="36"/>
          <w:lang w:val="en-US"/>
        </w:rPr>
        <w:lastRenderedPageBreak/>
        <w:drawing>
          <wp:inline distT="0" distB="0" distL="0" distR="0">
            <wp:extent cx="6188710" cy="8783591"/>
            <wp:effectExtent l="0" t="0" r="2540" b="0"/>
            <wp:docPr id="13" name="图片 13" descr="C:\Users\51693\Desktop\未标题-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1693\Desktop\未标题-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8710" cy="8783591"/>
                    </a:xfrm>
                    <a:prstGeom prst="rect">
                      <a:avLst/>
                    </a:prstGeom>
                    <a:noFill/>
                    <a:ln>
                      <a:noFill/>
                    </a:ln>
                  </pic:spPr>
                </pic:pic>
              </a:graphicData>
            </a:graphic>
          </wp:inline>
        </w:drawing>
      </w:r>
    </w:p>
    <w:p w:rsidR="00DF0967" w:rsidRDefault="00DF0967">
      <w:pPr>
        <w:pStyle w:val="12"/>
        <w:ind w:firstLineChars="0" w:firstLine="0"/>
        <w:rPr>
          <w:rFonts w:ascii="楷体_GB2312" w:eastAsia="楷体_GB2312"/>
          <w:color w:val="000000" w:themeColor="text1"/>
          <w:sz w:val="36"/>
          <w:szCs w:val="36"/>
        </w:rPr>
        <w:sectPr w:rsidR="00DF0967">
          <w:headerReference w:type="default" r:id="rId16"/>
          <w:pgSz w:w="11906" w:h="16838"/>
          <w:pgMar w:top="1440" w:right="1080" w:bottom="1440" w:left="1080" w:header="851" w:footer="1077" w:gutter="0"/>
          <w:pgNumType w:start="1"/>
          <w:cols w:space="720"/>
          <w:docGrid w:linePitch="312"/>
        </w:sectPr>
      </w:pPr>
    </w:p>
    <w:p w:rsidR="00DF0967" w:rsidRDefault="000E5001">
      <w:pPr>
        <w:pStyle w:val="aa"/>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一、建设项目基本情况</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8"/>
        <w:gridCol w:w="3131"/>
        <w:gridCol w:w="1995"/>
        <w:gridCol w:w="3088"/>
      </w:tblGrid>
      <w:tr w:rsidR="00DF0967">
        <w:trPr>
          <w:trHeight w:val="362"/>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建设项目名称</w:t>
            </w:r>
          </w:p>
        </w:tc>
        <w:tc>
          <w:tcPr>
            <w:tcW w:w="4203" w:type="pct"/>
            <w:gridSpan w:val="3"/>
            <w:vAlign w:val="center"/>
          </w:tcPr>
          <w:p w:rsidR="00DF0967" w:rsidRDefault="000E5001">
            <w:pPr>
              <w:adjustRightInd w:val="0"/>
              <w:snapToGrid w:val="0"/>
              <w:jc w:val="center"/>
              <w:rPr>
                <w:color w:val="000000" w:themeColor="text1"/>
                <w:szCs w:val="21"/>
              </w:rPr>
            </w:pPr>
            <w:bookmarkStart w:id="2" w:name="OLE_LINK4"/>
            <w:r>
              <w:rPr>
                <w:rFonts w:hint="eastAsia"/>
                <w:color w:val="000000" w:themeColor="text1"/>
                <w:szCs w:val="21"/>
              </w:rPr>
              <w:t>巴彦淖尔乌拉特后旗</w:t>
            </w:r>
            <w:bookmarkStart w:id="3" w:name="OLE_LINK6"/>
            <w:proofErr w:type="gramStart"/>
            <w:r>
              <w:rPr>
                <w:rFonts w:hint="eastAsia"/>
                <w:color w:val="000000" w:themeColor="text1"/>
                <w:szCs w:val="21"/>
              </w:rPr>
              <w:t>三贵口</w:t>
            </w:r>
            <w:proofErr w:type="gramEnd"/>
            <w:r>
              <w:rPr>
                <w:rFonts w:hint="eastAsia"/>
                <w:color w:val="000000" w:themeColor="text1"/>
                <w:szCs w:val="21"/>
              </w:rPr>
              <w:t>110</w:t>
            </w:r>
            <w:r>
              <w:rPr>
                <w:rFonts w:hint="eastAsia"/>
                <w:color w:val="000000" w:themeColor="text1"/>
                <w:szCs w:val="21"/>
              </w:rPr>
              <w:t>千伏变电站</w:t>
            </w:r>
            <w:bookmarkEnd w:id="3"/>
            <w:r>
              <w:rPr>
                <w:rFonts w:hint="eastAsia"/>
                <w:color w:val="000000" w:themeColor="text1"/>
                <w:szCs w:val="21"/>
              </w:rPr>
              <w:t>3</w:t>
            </w:r>
            <w:r>
              <w:rPr>
                <w:rFonts w:hint="eastAsia"/>
                <w:color w:val="000000" w:themeColor="text1"/>
                <w:szCs w:val="21"/>
              </w:rPr>
              <w:t>号主变扩建工程</w:t>
            </w:r>
            <w:bookmarkEnd w:id="2"/>
          </w:p>
        </w:tc>
      </w:tr>
      <w:tr w:rsidR="00DF0967">
        <w:trPr>
          <w:trHeight w:val="355"/>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项目代码</w:t>
            </w:r>
          </w:p>
        </w:tc>
        <w:tc>
          <w:tcPr>
            <w:tcW w:w="4203" w:type="pct"/>
            <w:gridSpan w:val="3"/>
            <w:vAlign w:val="center"/>
          </w:tcPr>
          <w:p w:rsidR="00DF0967" w:rsidRDefault="000E5001">
            <w:pPr>
              <w:adjustRightInd w:val="0"/>
              <w:snapToGrid w:val="0"/>
              <w:jc w:val="center"/>
              <w:rPr>
                <w:color w:val="000000" w:themeColor="text1"/>
                <w:szCs w:val="21"/>
              </w:rPr>
            </w:pPr>
            <w:r>
              <w:rPr>
                <w:color w:val="000000" w:themeColor="text1"/>
                <w:szCs w:val="21"/>
              </w:rPr>
              <w:t>2502-150</w:t>
            </w:r>
            <w:r>
              <w:rPr>
                <w:rFonts w:hint="eastAsia"/>
                <w:color w:val="000000" w:themeColor="text1"/>
                <w:szCs w:val="21"/>
              </w:rPr>
              <w:t>825</w:t>
            </w:r>
            <w:r>
              <w:rPr>
                <w:color w:val="000000" w:themeColor="text1"/>
                <w:szCs w:val="21"/>
              </w:rPr>
              <w:t>-</w:t>
            </w:r>
            <w:r>
              <w:rPr>
                <w:rFonts w:hint="eastAsia"/>
                <w:color w:val="000000" w:themeColor="text1"/>
                <w:szCs w:val="21"/>
              </w:rPr>
              <w:t>04</w:t>
            </w:r>
            <w:r>
              <w:rPr>
                <w:color w:val="000000" w:themeColor="text1"/>
                <w:szCs w:val="21"/>
              </w:rPr>
              <w:t>-01-</w:t>
            </w:r>
            <w:r>
              <w:rPr>
                <w:rFonts w:hint="eastAsia"/>
                <w:color w:val="000000" w:themeColor="text1"/>
                <w:szCs w:val="21"/>
              </w:rPr>
              <w:t>625647</w:t>
            </w:r>
          </w:p>
        </w:tc>
      </w:tr>
      <w:tr w:rsidR="00DF0967">
        <w:trPr>
          <w:trHeight w:val="362"/>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建设单位联系人</w:t>
            </w:r>
          </w:p>
        </w:tc>
        <w:tc>
          <w:tcPr>
            <w:tcW w:w="1602" w:type="pct"/>
            <w:vAlign w:val="center"/>
          </w:tcPr>
          <w:p w:rsidR="00DF0967" w:rsidRDefault="000E5001">
            <w:pPr>
              <w:adjustRightInd w:val="0"/>
              <w:snapToGrid w:val="0"/>
              <w:jc w:val="center"/>
              <w:rPr>
                <w:color w:val="000000" w:themeColor="text1"/>
                <w:szCs w:val="21"/>
              </w:rPr>
            </w:pPr>
            <w:proofErr w:type="gramStart"/>
            <w:r>
              <w:rPr>
                <w:rFonts w:hint="eastAsia"/>
                <w:color w:val="000000" w:themeColor="text1"/>
                <w:szCs w:val="21"/>
              </w:rPr>
              <w:t>李亦伦</w:t>
            </w:r>
            <w:proofErr w:type="gramEnd"/>
          </w:p>
        </w:tc>
        <w:tc>
          <w:tcPr>
            <w:tcW w:w="1021" w:type="pct"/>
            <w:vAlign w:val="center"/>
          </w:tcPr>
          <w:p w:rsidR="00DF0967" w:rsidRDefault="000E5001">
            <w:pPr>
              <w:adjustRightInd w:val="0"/>
              <w:snapToGrid w:val="0"/>
              <w:jc w:val="center"/>
              <w:rPr>
                <w:color w:val="000000" w:themeColor="text1"/>
                <w:szCs w:val="21"/>
              </w:rPr>
            </w:pPr>
            <w:r>
              <w:rPr>
                <w:color w:val="000000" w:themeColor="text1"/>
                <w:szCs w:val="21"/>
              </w:rPr>
              <w:t>联系方式</w:t>
            </w:r>
          </w:p>
        </w:tc>
        <w:tc>
          <w:tcPr>
            <w:tcW w:w="1580" w:type="pct"/>
            <w:vAlign w:val="center"/>
          </w:tcPr>
          <w:p w:rsidR="00DF0967" w:rsidRDefault="00DF0967">
            <w:pPr>
              <w:adjustRightInd w:val="0"/>
              <w:snapToGrid w:val="0"/>
              <w:jc w:val="center"/>
              <w:rPr>
                <w:color w:val="000000" w:themeColor="text1"/>
                <w:szCs w:val="21"/>
              </w:rPr>
            </w:pPr>
            <w:bookmarkStart w:id="4" w:name="_GoBack"/>
            <w:bookmarkEnd w:id="4"/>
          </w:p>
        </w:tc>
      </w:tr>
      <w:tr w:rsidR="00DF0967">
        <w:trPr>
          <w:trHeight w:val="362"/>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建设地点</w:t>
            </w:r>
          </w:p>
        </w:tc>
        <w:tc>
          <w:tcPr>
            <w:tcW w:w="4203" w:type="pct"/>
            <w:gridSpan w:val="3"/>
            <w:vAlign w:val="center"/>
          </w:tcPr>
          <w:p w:rsidR="00DF0967" w:rsidRDefault="000E5001">
            <w:pPr>
              <w:adjustRightInd w:val="0"/>
              <w:snapToGrid w:val="0"/>
              <w:jc w:val="center"/>
              <w:rPr>
                <w:color w:val="000000" w:themeColor="text1"/>
                <w:szCs w:val="21"/>
              </w:rPr>
            </w:pPr>
            <w:r>
              <w:rPr>
                <w:rFonts w:hint="eastAsia"/>
                <w:color w:val="000000" w:themeColor="text1"/>
                <w:szCs w:val="21"/>
              </w:rPr>
              <w:t>巴彦</w:t>
            </w:r>
            <w:proofErr w:type="gramStart"/>
            <w:r>
              <w:rPr>
                <w:rFonts w:hint="eastAsia"/>
                <w:color w:val="000000" w:themeColor="text1"/>
                <w:szCs w:val="21"/>
              </w:rPr>
              <w:t>淖尔市</w:t>
            </w:r>
            <w:proofErr w:type="gramEnd"/>
            <w:r>
              <w:rPr>
                <w:rFonts w:hint="eastAsia"/>
                <w:color w:val="000000" w:themeColor="text1"/>
                <w:szCs w:val="21"/>
              </w:rPr>
              <w:t>乌拉特后旗巴音宝力格镇</w:t>
            </w:r>
          </w:p>
        </w:tc>
      </w:tr>
      <w:tr w:rsidR="00DF0967">
        <w:trPr>
          <w:trHeight w:val="355"/>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地理坐标</w:t>
            </w:r>
          </w:p>
        </w:tc>
        <w:tc>
          <w:tcPr>
            <w:tcW w:w="4203" w:type="pct"/>
            <w:gridSpan w:val="3"/>
            <w:vAlign w:val="center"/>
          </w:tcPr>
          <w:p w:rsidR="00DF0967" w:rsidRDefault="000E5001">
            <w:pPr>
              <w:adjustRightInd w:val="0"/>
              <w:snapToGrid w:val="0"/>
              <w:jc w:val="center"/>
              <w:rPr>
                <w:color w:val="000000" w:themeColor="text1"/>
                <w:szCs w:val="21"/>
              </w:rPr>
            </w:pPr>
            <w:proofErr w:type="gramStart"/>
            <w:r>
              <w:rPr>
                <w:rFonts w:hint="eastAsia"/>
                <w:color w:val="000000" w:themeColor="text1"/>
                <w:szCs w:val="21"/>
              </w:rPr>
              <w:t>三贵口</w:t>
            </w:r>
            <w:proofErr w:type="gramEnd"/>
            <w:r>
              <w:rPr>
                <w:rFonts w:hint="eastAsia"/>
                <w:color w:val="000000" w:themeColor="text1"/>
                <w:szCs w:val="21"/>
              </w:rPr>
              <w:t>110</w:t>
            </w:r>
            <w:r>
              <w:rPr>
                <w:rFonts w:hint="eastAsia"/>
                <w:color w:val="000000" w:themeColor="text1"/>
                <w:szCs w:val="21"/>
              </w:rPr>
              <w:t>千伏变电站中心坐标：</w:t>
            </w:r>
            <w:r>
              <w:rPr>
                <w:rFonts w:hint="eastAsia"/>
                <w:color w:val="000000" w:themeColor="text1"/>
                <w:szCs w:val="21"/>
              </w:rPr>
              <w:t>E:</w:t>
            </w:r>
            <w:r>
              <w:rPr>
                <w:color w:val="000000" w:themeColor="text1"/>
                <w:szCs w:val="21"/>
              </w:rPr>
              <w:t>107°5'</w:t>
            </w:r>
            <w:r>
              <w:rPr>
                <w:rFonts w:hint="eastAsia"/>
                <w:color w:val="000000" w:themeColor="text1"/>
                <w:szCs w:val="21"/>
              </w:rPr>
              <w:t>53.977</w:t>
            </w:r>
            <w:r>
              <w:rPr>
                <w:color w:val="000000" w:themeColor="text1"/>
                <w:szCs w:val="21"/>
              </w:rPr>
              <w:t>"</w:t>
            </w:r>
            <w:r>
              <w:rPr>
                <w:rFonts w:hint="eastAsia"/>
                <w:color w:val="000000" w:themeColor="text1"/>
                <w:szCs w:val="21"/>
              </w:rPr>
              <w:t>，</w:t>
            </w:r>
            <w:r>
              <w:rPr>
                <w:rFonts w:hint="eastAsia"/>
                <w:color w:val="000000" w:themeColor="text1"/>
                <w:szCs w:val="21"/>
              </w:rPr>
              <w:t>N:</w:t>
            </w:r>
            <w:r>
              <w:rPr>
                <w:color w:val="000000" w:themeColor="text1"/>
                <w:szCs w:val="21"/>
              </w:rPr>
              <w:t>41°6'49.</w:t>
            </w:r>
            <w:r>
              <w:rPr>
                <w:rFonts w:hint="eastAsia"/>
                <w:color w:val="000000" w:themeColor="text1"/>
                <w:szCs w:val="21"/>
              </w:rPr>
              <w:t>232</w:t>
            </w:r>
            <w:r>
              <w:rPr>
                <w:color w:val="000000" w:themeColor="text1"/>
                <w:szCs w:val="21"/>
              </w:rPr>
              <w:t>"</w:t>
            </w:r>
          </w:p>
        </w:tc>
      </w:tr>
      <w:tr w:rsidR="00DF0967">
        <w:trPr>
          <w:trHeight w:val="715"/>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建设项目</w:t>
            </w:r>
          </w:p>
          <w:p w:rsidR="00DF0967" w:rsidRDefault="000E5001">
            <w:pPr>
              <w:adjustRightInd w:val="0"/>
              <w:snapToGrid w:val="0"/>
              <w:jc w:val="center"/>
              <w:rPr>
                <w:color w:val="000000" w:themeColor="text1"/>
                <w:szCs w:val="21"/>
              </w:rPr>
            </w:pPr>
            <w:r>
              <w:rPr>
                <w:color w:val="000000" w:themeColor="text1"/>
                <w:szCs w:val="21"/>
              </w:rPr>
              <w:t>行业类别</w:t>
            </w:r>
          </w:p>
        </w:tc>
        <w:tc>
          <w:tcPr>
            <w:tcW w:w="1602"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五十五、核与辐射</w:t>
            </w:r>
          </w:p>
          <w:p w:rsidR="00DF0967" w:rsidRDefault="000E5001">
            <w:pPr>
              <w:adjustRightInd w:val="0"/>
              <w:snapToGrid w:val="0"/>
              <w:jc w:val="center"/>
              <w:rPr>
                <w:color w:val="000000" w:themeColor="text1"/>
                <w:szCs w:val="21"/>
              </w:rPr>
            </w:pPr>
            <w:r>
              <w:rPr>
                <w:rFonts w:hint="eastAsia"/>
                <w:color w:val="000000" w:themeColor="text1"/>
                <w:szCs w:val="21"/>
              </w:rPr>
              <w:t>161</w:t>
            </w:r>
            <w:r>
              <w:rPr>
                <w:rFonts w:hint="eastAsia"/>
                <w:color w:val="000000" w:themeColor="text1"/>
                <w:szCs w:val="21"/>
              </w:rPr>
              <w:t>输变电工程</w:t>
            </w:r>
          </w:p>
        </w:tc>
        <w:tc>
          <w:tcPr>
            <w:tcW w:w="1021" w:type="pct"/>
            <w:vAlign w:val="center"/>
          </w:tcPr>
          <w:p w:rsidR="00DF0967" w:rsidRDefault="000E5001">
            <w:pPr>
              <w:adjustRightInd w:val="0"/>
              <w:snapToGrid w:val="0"/>
              <w:jc w:val="center"/>
              <w:rPr>
                <w:color w:val="000000" w:themeColor="text1"/>
                <w:szCs w:val="21"/>
              </w:rPr>
            </w:pPr>
            <w:r>
              <w:rPr>
                <w:color w:val="000000" w:themeColor="text1"/>
                <w:szCs w:val="21"/>
              </w:rPr>
              <w:t>用地（用海）面积（</w:t>
            </w:r>
            <w:r>
              <w:rPr>
                <w:color w:val="000000" w:themeColor="text1"/>
                <w:szCs w:val="21"/>
              </w:rPr>
              <w:t>m</w:t>
            </w:r>
            <w:r>
              <w:rPr>
                <w:color w:val="000000" w:themeColor="text1"/>
                <w:szCs w:val="21"/>
                <w:vertAlign w:val="superscript"/>
              </w:rPr>
              <w:t>2</w:t>
            </w:r>
            <w:r>
              <w:rPr>
                <w:color w:val="000000" w:themeColor="text1"/>
                <w:szCs w:val="21"/>
              </w:rPr>
              <w:t>）</w:t>
            </w:r>
            <w:r>
              <w:rPr>
                <w:color w:val="000000" w:themeColor="text1"/>
                <w:szCs w:val="21"/>
              </w:rPr>
              <w:t>/</w:t>
            </w:r>
            <w:r>
              <w:rPr>
                <w:color w:val="000000" w:themeColor="text1"/>
                <w:szCs w:val="21"/>
              </w:rPr>
              <w:t>长度（</w:t>
            </w:r>
            <w:r>
              <w:rPr>
                <w:color w:val="000000" w:themeColor="text1"/>
                <w:szCs w:val="21"/>
              </w:rPr>
              <w:t>km</w:t>
            </w:r>
            <w:r>
              <w:rPr>
                <w:color w:val="000000" w:themeColor="text1"/>
                <w:szCs w:val="21"/>
              </w:rPr>
              <w:t>）</w:t>
            </w:r>
          </w:p>
        </w:tc>
        <w:tc>
          <w:tcPr>
            <w:tcW w:w="1580"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不涉及新征用地</w:t>
            </w:r>
          </w:p>
        </w:tc>
      </w:tr>
      <w:tr w:rsidR="00DF0967">
        <w:trPr>
          <w:trHeight w:val="104"/>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建设性质</w:t>
            </w:r>
          </w:p>
        </w:tc>
        <w:tc>
          <w:tcPr>
            <w:tcW w:w="1602" w:type="pct"/>
            <w:vAlign w:val="center"/>
          </w:tcPr>
          <w:p w:rsidR="00DF0967" w:rsidRDefault="000E5001">
            <w:pPr>
              <w:adjustRightInd w:val="0"/>
              <w:snapToGrid w:val="0"/>
              <w:jc w:val="left"/>
              <w:rPr>
                <w:color w:val="000000" w:themeColor="text1"/>
                <w:szCs w:val="21"/>
              </w:rPr>
            </w:pPr>
            <w:r>
              <w:rPr>
                <w:color w:val="000000" w:themeColor="text1"/>
                <w:szCs w:val="21"/>
              </w:rPr>
              <w:t>□</w:t>
            </w:r>
            <w:r>
              <w:rPr>
                <w:color w:val="000000" w:themeColor="text1"/>
                <w:szCs w:val="21"/>
              </w:rPr>
              <w:t>新建（迁建）</w:t>
            </w:r>
          </w:p>
          <w:p w:rsidR="00DF0967" w:rsidRDefault="000E5001">
            <w:pPr>
              <w:adjustRightInd w:val="0"/>
              <w:snapToGrid w:val="0"/>
              <w:jc w:val="left"/>
              <w:rPr>
                <w:color w:val="000000" w:themeColor="text1"/>
                <w:szCs w:val="21"/>
              </w:rPr>
            </w:pPr>
            <w:r>
              <w:rPr>
                <w:color w:val="000000" w:themeColor="text1"/>
                <w:szCs w:val="21"/>
              </w:rPr>
              <w:t>□</w:t>
            </w:r>
            <w:r>
              <w:rPr>
                <w:color w:val="000000" w:themeColor="text1"/>
                <w:szCs w:val="21"/>
              </w:rPr>
              <w:t>改建</w:t>
            </w:r>
          </w:p>
          <w:p w:rsidR="00DF0967" w:rsidRDefault="000E5001">
            <w:pPr>
              <w:adjustRightInd w:val="0"/>
              <w:snapToGrid w:val="0"/>
              <w:jc w:val="left"/>
              <w:rPr>
                <w:color w:val="000000" w:themeColor="text1"/>
                <w:szCs w:val="21"/>
              </w:rPr>
            </w:pPr>
            <w:r>
              <w:rPr>
                <w:color w:val="000000" w:themeColor="text1"/>
                <w:szCs w:val="21"/>
              </w:rPr>
              <w:sym w:font="Wingdings 2" w:char="F052"/>
            </w:r>
            <w:r>
              <w:rPr>
                <w:color w:val="000000" w:themeColor="text1"/>
                <w:szCs w:val="21"/>
              </w:rPr>
              <w:t>扩建</w:t>
            </w:r>
          </w:p>
          <w:p w:rsidR="00DF0967" w:rsidRDefault="000E5001">
            <w:pPr>
              <w:adjustRightInd w:val="0"/>
              <w:snapToGrid w:val="0"/>
              <w:jc w:val="left"/>
              <w:rPr>
                <w:color w:val="000000" w:themeColor="text1"/>
                <w:szCs w:val="21"/>
              </w:rPr>
            </w:pPr>
            <w:r>
              <w:rPr>
                <w:color w:val="000000" w:themeColor="text1"/>
                <w:szCs w:val="21"/>
              </w:rPr>
              <w:t>□</w:t>
            </w:r>
            <w:r>
              <w:rPr>
                <w:color w:val="000000" w:themeColor="text1"/>
                <w:szCs w:val="21"/>
              </w:rPr>
              <w:t>技术改造</w:t>
            </w:r>
          </w:p>
        </w:tc>
        <w:tc>
          <w:tcPr>
            <w:tcW w:w="1021" w:type="pct"/>
            <w:vAlign w:val="center"/>
          </w:tcPr>
          <w:p w:rsidR="00DF0967" w:rsidRDefault="000E5001">
            <w:pPr>
              <w:adjustRightInd w:val="0"/>
              <w:snapToGrid w:val="0"/>
              <w:jc w:val="center"/>
              <w:rPr>
                <w:color w:val="000000" w:themeColor="text1"/>
                <w:szCs w:val="21"/>
              </w:rPr>
            </w:pPr>
            <w:r>
              <w:rPr>
                <w:color w:val="000000" w:themeColor="text1"/>
                <w:szCs w:val="21"/>
              </w:rPr>
              <w:t>建设项目</w:t>
            </w:r>
          </w:p>
          <w:p w:rsidR="00DF0967" w:rsidRDefault="000E5001">
            <w:pPr>
              <w:adjustRightInd w:val="0"/>
              <w:snapToGrid w:val="0"/>
              <w:jc w:val="center"/>
              <w:rPr>
                <w:color w:val="000000" w:themeColor="text1"/>
                <w:szCs w:val="21"/>
              </w:rPr>
            </w:pPr>
            <w:r>
              <w:rPr>
                <w:color w:val="000000" w:themeColor="text1"/>
                <w:szCs w:val="21"/>
              </w:rPr>
              <w:t>申报情形</w:t>
            </w:r>
          </w:p>
        </w:tc>
        <w:tc>
          <w:tcPr>
            <w:tcW w:w="1580" w:type="pct"/>
            <w:vAlign w:val="center"/>
          </w:tcPr>
          <w:p w:rsidR="00DF0967" w:rsidRDefault="000E5001">
            <w:pPr>
              <w:adjustRightInd w:val="0"/>
              <w:snapToGrid w:val="0"/>
              <w:jc w:val="left"/>
              <w:rPr>
                <w:color w:val="000000" w:themeColor="text1"/>
                <w:szCs w:val="21"/>
              </w:rPr>
            </w:pPr>
            <w:r>
              <w:rPr>
                <w:color w:val="000000" w:themeColor="text1"/>
                <w:szCs w:val="21"/>
              </w:rPr>
              <w:sym w:font="Wingdings 2" w:char="F052"/>
            </w:r>
            <w:r>
              <w:rPr>
                <w:color w:val="000000" w:themeColor="text1"/>
                <w:szCs w:val="21"/>
              </w:rPr>
              <w:t>首次申报项目</w:t>
            </w:r>
          </w:p>
          <w:p w:rsidR="00DF0967" w:rsidRDefault="000E5001">
            <w:pPr>
              <w:adjustRightInd w:val="0"/>
              <w:snapToGrid w:val="0"/>
              <w:jc w:val="left"/>
              <w:rPr>
                <w:color w:val="000000" w:themeColor="text1"/>
                <w:szCs w:val="21"/>
              </w:rPr>
            </w:pPr>
            <w:r>
              <w:rPr>
                <w:color w:val="000000" w:themeColor="text1"/>
                <w:szCs w:val="21"/>
              </w:rPr>
              <w:t>□</w:t>
            </w:r>
            <w:r>
              <w:rPr>
                <w:color w:val="000000" w:themeColor="text1"/>
                <w:szCs w:val="21"/>
              </w:rPr>
              <w:t>不予批准后再次申报项目</w:t>
            </w:r>
          </w:p>
          <w:p w:rsidR="00DF0967" w:rsidRDefault="000E5001">
            <w:pPr>
              <w:adjustRightInd w:val="0"/>
              <w:snapToGrid w:val="0"/>
              <w:jc w:val="left"/>
              <w:rPr>
                <w:color w:val="000000" w:themeColor="text1"/>
                <w:szCs w:val="21"/>
              </w:rPr>
            </w:pPr>
            <w:r>
              <w:rPr>
                <w:color w:val="000000" w:themeColor="text1"/>
                <w:szCs w:val="21"/>
              </w:rPr>
              <w:t>□</w:t>
            </w:r>
            <w:r>
              <w:rPr>
                <w:color w:val="000000" w:themeColor="text1"/>
                <w:szCs w:val="21"/>
              </w:rPr>
              <w:t>超五年重新审核项目</w:t>
            </w:r>
          </w:p>
          <w:p w:rsidR="00DF0967" w:rsidRDefault="000E5001">
            <w:pPr>
              <w:adjustRightInd w:val="0"/>
              <w:snapToGrid w:val="0"/>
              <w:rPr>
                <w:color w:val="000000" w:themeColor="text1"/>
                <w:szCs w:val="21"/>
              </w:rPr>
            </w:pPr>
            <w:r>
              <w:rPr>
                <w:color w:val="000000" w:themeColor="text1"/>
                <w:szCs w:val="21"/>
              </w:rPr>
              <w:t>□</w:t>
            </w:r>
            <w:r>
              <w:rPr>
                <w:color w:val="000000" w:themeColor="text1"/>
                <w:szCs w:val="21"/>
              </w:rPr>
              <w:t>重大变动重新报批项目</w:t>
            </w:r>
          </w:p>
        </w:tc>
      </w:tr>
      <w:tr w:rsidR="00DF0967">
        <w:trPr>
          <w:trHeight w:val="643"/>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项目审批（核准</w:t>
            </w:r>
            <w:r>
              <w:rPr>
                <w:color w:val="000000" w:themeColor="text1"/>
                <w:szCs w:val="21"/>
              </w:rPr>
              <w:t>/</w:t>
            </w:r>
            <w:r>
              <w:rPr>
                <w:color w:val="000000" w:themeColor="text1"/>
                <w:szCs w:val="21"/>
              </w:rPr>
              <w:t>备案）部门（选填）</w:t>
            </w:r>
          </w:p>
        </w:tc>
        <w:tc>
          <w:tcPr>
            <w:tcW w:w="1602"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乌拉特后</w:t>
            </w:r>
            <w:proofErr w:type="gramStart"/>
            <w:r>
              <w:rPr>
                <w:rFonts w:hint="eastAsia"/>
                <w:color w:val="000000" w:themeColor="text1"/>
                <w:szCs w:val="21"/>
              </w:rPr>
              <w:t>旗发展</w:t>
            </w:r>
            <w:proofErr w:type="gramEnd"/>
            <w:r>
              <w:rPr>
                <w:rFonts w:hint="eastAsia"/>
                <w:color w:val="000000" w:themeColor="text1"/>
                <w:szCs w:val="21"/>
              </w:rPr>
              <w:t>和改革委员会</w:t>
            </w:r>
          </w:p>
        </w:tc>
        <w:tc>
          <w:tcPr>
            <w:tcW w:w="1021" w:type="pct"/>
            <w:vAlign w:val="center"/>
          </w:tcPr>
          <w:p w:rsidR="00DF0967" w:rsidRDefault="000E5001">
            <w:pPr>
              <w:adjustRightInd w:val="0"/>
              <w:snapToGrid w:val="0"/>
              <w:jc w:val="center"/>
              <w:rPr>
                <w:color w:val="000000" w:themeColor="text1"/>
                <w:szCs w:val="21"/>
              </w:rPr>
            </w:pPr>
            <w:r>
              <w:rPr>
                <w:color w:val="000000" w:themeColor="text1"/>
                <w:szCs w:val="21"/>
              </w:rPr>
              <w:t>项目审批（核准</w:t>
            </w:r>
            <w:r>
              <w:rPr>
                <w:color w:val="000000" w:themeColor="text1"/>
                <w:szCs w:val="21"/>
              </w:rPr>
              <w:t>/</w:t>
            </w:r>
            <w:r>
              <w:rPr>
                <w:color w:val="000000" w:themeColor="text1"/>
                <w:szCs w:val="21"/>
              </w:rPr>
              <w:t>备案）文号（选填）</w:t>
            </w:r>
          </w:p>
        </w:tc>
        <w:tc>
          <w:tcPr>
            <w:tcW w:w="1580" w:type="pct"/>
            <w:vAlign w:val="center"/>
          </w:tcPr>
          <w:p w:rsidR="00DF0967" w:rsidRDefault="000E5001">
            <w:pPr>
              <w:adjustRightInd w:val="0"/>
              <w:snapToGrid w:val="0"/>
              <w:jc w:val="center"/>
              <w:rPr>
                <w:color w:val="000000" w:themeColor="text1"/>
                <w:szCs w:val="21"/>
              </w:rPr>
            </w:pPr>
            <w:r>
              <w:rPr>
                <w:color w:val="000000" w:themeColor="text1"/>
                <w:szCs w:val="21"/>
              </w:rPr>
              <w:t>2502-150825-04-01-625647</w:t>
            </w:r>
          </w:p>
        </w:tc>
      </w:tr>
      <w:tr w:rsidR="00DF0967">
        <w:trPr>
          <w:trHeight w:val="355"/>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总投资（万元）</w:t>
            </w:r>
          </w:p>
        </w:tc>
        <w:tc>
          <w:tcPr>
            <w:tcW w:w="1602"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1384</w:t>
            </w:r>
          </w:p>
        </w:tc>
        <w:tc>
          <w:tcPr>
            <w:tcW w:w="1021"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环保投资（万元）</w:t>
            </w:r>
          </w:p>
        </w:tc>
        <w:tc>
          <w:tcPr>
            <w:tcW w:w="1580"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36</w:t>
            </w:r>
          </w:p>
        </w:tc>
      </w:tr>
      <w:tr w:rsidR="00DF0967">
        <w:trPr>
          <w:trHeight w:val="364"/>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环保投资占比（</w:t>
            </w:r>
            <w:r>
              <w:rPr>
                <w:color w:val="000000" w:themeColor="text1"/>
                <w:szCs w:val="21"/>
              </w:rPr>
              <w:t>%</w:t>
            </w:r>
            <w:r>
              <w:rPr>
                <w:color w:val="000000" w:themeColor="text1"/>
                <w:szCs w:val="21"/>
              </w:rPr>
              <w:t>）</w:t>
            </w:r>
          </w:p>
        </w:tc>
        <w:tc>
          <w:tcPr>
            <w:tcW w:w="1602"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2.6</w:t>
            </w:r>
          </w:p>
        </w:tc>
        <w:tc>
          <w:tcPr>
            <w:tcW w:w="1021"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施工工期</w:t>
            </w:r>
          </w:p>
        </w:tc>
        <w:tc>
          <w:tcPr>
            <w:tcW w:w="1580" w:type="pct"/>
            <w:vAlign w:val="center"/>
          </w:tcPr>
          <w:p w:rsidR="00DF0967" w:rsidRDefault="000E5001">
            <w:pPr>
              <w:adjustRightInd w:val="0"/>
              <w:snapToGrid w:val="0"/>
              <w:jc w:val="center"/>
              <w:rPr>
                <w:color w:val="000000" w:themeColor="text1"/>
                <w:szCs w:val="21"/>
              </w:rPr>
            </w:pPr>
            <w:r>
              <w:rPr>
                <w:rFonts w:hint="eastAsia"/>
                <w:color w:val="000000" w:themeColor="text1"/>
                <w:szCs w:val="21"/>
              </w:rPr>
              <w:t>3</w:t>
            </w:r>
            <w:r>
              <w:rPr>
                <w:color w:val="000000" w:themeColor="text1"/>
                <w:szCs w:val="21"/>
              </w:rPr>
              <w:t>个月</w:t>
            </w:r>
          </w:p>
        </w:tc>
      </w:tr>
      <w:tr w:rsidR="00DF0967">
        <w:trPr>
          <w:trHeight w:val="96"/>
        </w:trPr>
        <w:tc>
          <w:tcPr>
            <w:tcW w:w="797" w:type="pct"/>
            <w:tcMar>
              <w:top w:w="16" w:type="dxa"/>
              <w:left w:w="16" w:type="dxa"/>
              <w:right w:w="16" w:type="dxa"/>
            </w:tcMar>
            <w:vAlign w:val="center"/>
          </w:tcPr>
          <w:p w:rsidR="00DF0967" w:rsidRDefault="000E5001">
            <w:pPr>
              <w:adjustRightInd w:val="0"/>
              <w:snapToGrid w:val="0"/>
              <w:jc w:val="center"/>
              <w:rPr>
                <w:color w:val="000000" w:themeColor="text1"/>
                <w:szCs w:val="21"/>
              </w:rPr>
            </w:pPr>
            <w:r>
              <w:rPr>
                <w:color w:val="000000" w:themeColor="text1"/>
                <w:szCs w:val="21"/>
              </w:rPr>
              <w:t>是否开工建设</w:t>
            </w:r>
          </w:p>
        </w:tc>
        <w:tc>
          <w:tcPr>
            <w:tcW w:w="4203" w:type="pct"/>
            <w:gridSpan w:val="3"/>
            <w:vAlign w:val="center"/>
          </w:tcPr>
          <w:p w:rsidR="00DF0967" w:rsidRDefault="000E5001">
            <w:pPr>
              <w:adjustRightInd w:val="0"/>
              <w:snapToGrid w:val="0"/>
              <w:ind w:firstLine="105"/>
              <w:jc w:val="left"/>
              <w:rPr>
                <w:color w:val="000000" w:themeColor="text1"/>
                <w:szCs w:val="21"/>
              </w:rPr>
            </w:pPr>
            <w:r>
              <w:rPr>
                <w:color w:val="000000" w:themeColor="text1"/>
                <w:szCs w:val="21"/>
              </w:rPr>
              <w:sym w:font="Wingdings 2" w:char="F052"/>
            </w:r>
            <w:proofErr w:type="gramStart"/>
            <w:r>
              <w:rPr>
                <w:color w:val="000000" w:themeColor="text1"/>
                <w:szCs w:val="21"/>
              </w:rPr>
              <w:t>否</w:t>
            </w:r>
            <w:proofErr w:type="gramEnd"/>
          </w:p>
          <w:p w:rsidR="00DF0967" w:rsidRDefault="000E5001">
            <w:pPr>
              <w:adjustRightInd w:val="0"/>
              <w:snapToGrid w:val="0"/>
              <w:ind w:firstLine="92"/>
              <w:jc w:val="left"/>
              <w:rPr>
                <w:color w:val="000000" w:themeColor="text1"/>
                <w:szCs w:val="21"/>
              </w:rPr>
            </w:pPr>
            <w:r>
              <w:rPr>
                <w:color w:val="000000" w:themeColor="text1"/>
                <w:szCs w:val="21"/>
              </w:rPr>
              <w:t>□</w:t>
            </w:r>
            <w:r>
              <w:rPr>
                <w:color w:val="000000" w:themeColor="text1"/>
                <w:szCs w:val="21"/>
              </w:rPr>
              <w:t>是：</w:t>
            </w:r>
            <w:r>
              <w:rPr>
                <w:color w:val="000000" w:themeColor="text1"/>
                <w:szCs w:val="21"/>
                <w:u w:val="single"/>
              </w:rPr>
              <w:t xml:space="preserve">                             </w:t>
            </w:r>
          </w:p>
        </w:tc>
      </w:tr>
      <w:tr w:rsidR="00DF0967">
        <w:trPr>
          <w:trHeight w:val="706"/>
        </w:trPr>
        <w:tc>
          <w:tcPr>
            <w:tcW w:w="797" w:type="pct"/>
            <w:tcMar>
              <w:top w:w="16" w:type="dxa"/>
              <w:left w:w="16" w:type="dxa"/>
              <w:right w:w="16" w:type="dxa"/>
            </w:tcMar>
            <w:vAlign w:val="center"/>
          </w:tcPr>
          <w:p w:rsidR="00DF0967" w:rsidRDefault="000E5001">
            <w:pPr>
              <w:autoSpaceDE w:val="0"/>
              <w:autoSpaceDN w:val="0"/>
              <w:adjustRightInd w:val="0"/>
              <w:snapToGrid w:val="0"/>
              <w:jc w:val="center"/>
              <w:rPr>
                <w:color w:val="000000" w:themeColor="text1"/>
                <w:kern w:val="0"/>
                <w:szCs w:val="21"/>
              </w:rPr>
            </w:pPr>
            <w:r>
              <w:rPr>
                <w:color w:val="000000" w:themeColor="text1"/>
                <w:kern w:val="0"/>
                <w:szCs w:val="21"/>
              </w:rPr>
              <w:t>专项评价</w:t>
            </w:r>
          </w:p>
          <w:p w:rsidR="00DF0967" w:rsidRDefault="000E5001">
            <w:pPr>
              <w:autoSpaceDE w:val="0"/>
              <w:autoSpaceDN w:val="0"/>
              <w:adjustRightInd w:val="0"/>
              <w:snapToGrid w:val="0"/>
              <w:jc w:val="center"/>
              <w:rPr>
                <w:color w:val="000000" w:themeColor="text1"/>
                <w:kern w:val="0"/>
                <w:szCs w:val="21"/>
              </w:rPr>
            </w:pPr>
            <w:r>
              <w:rPr>
                <w:color w:val="000000" w:themeColor="text1"/>
                <w:kern w:val="0"/>
                <w:szCs w:val="21"/>
              </w:rPr>
              <w:t>设置情况</w:t>
            </w:r>
          </w:p>
        </w:tc>
        <w:tc>
          <w:tcPr>
            <w:tcW w:w="4203" w:type="pct"/>
            <w:gridSpan w:val="3"/>
            <w:tcMar>
              <w:top w:w="16" w:type="dxa"/>
              <w:left w:w="16" w:type="dxa"/>
              <w:right w:w="16" w:type="dxa"/>
            </w:tcMar>
            <w:vAlign w:val="center"/>
          </w:tcPr>
          <w:p w:rsidR="00DF0967" w:rsidRDefault="000E5001">
            <w:pPr>
              <w:autoSpaceDE w:val="0"/>
              <w:autoSpaceDN w:val="0"/>
              <w:adjustRightInd w:val="0"/>
              <w:snapToGrid w:val="0"/>
              <w:spacing w:line="360" w:lineRule="auto"/>
              <w:ind w:firstLineChars="200" w:firstLine="480"/>
              <w:rPr>
                <w:color w:val="000000" w:themeColor="text1"/>
                <w:kern w:val="0"/>
                <w:szCs w:val="21"/>
              </w:rPr>
            </w:pPr>
            <w:r>
              <w:rPr>
                <w:rFonts w:hint="eastAsia"/>
                <w:bCs/>
                <w:color w:val="000000" w:themeColor="text1"/>
                <w:kern w:val="0"/>
                <w:sz w:val="24"/>
              </w:rPr>
              <w:t>本项目为不涉及环境敏感区（不包括饮用水水源保护区，以居住、医疗卫生、文化教育、科研、行政办公为主要功能的区域，以及文物保护单位）的输变电项目，根据《环境影响评价技术导则输变电》（</w:t>
            </w:r>
            <w:r>
              <w:rPr>
                <w:rFonts w:hint="eastAsia"/>
                <w:bCs/>
                <w:color w:val="000000" w:themeColor="text1"/>
                <w:kern w:val="0"/>
                <w:sz w:val="24"/>
              </w:rPr>
              <w:t>HJ24-2020</w:t>
            </w:r>
            <w:r>
              <w:rPr>
                <w:rFonts w:hint="eastAsia"/>
                <w:bCs/>
                <w:color w:val="000000" w:themeColor="text1"/>
                <w:kern w:val="0"/>
                <w:sz w:val="24"/>
              </w:rPr>
              <w:t>）和《建设项目环境影响报告表编制技术指南（生态影响类）》（试行）中专项评价设置原则，本报告设电磁环境影响专题评价。</w:t>
            </w:r>
          </w:p>
        </w:tc>
      </w:tr>
      <w:tr w:rsidR="00DF0967">
        <w:trPr>
          <w:trHeight w:val="814"/>
        </w:trPr>
        <w:tc>
          <w:tcPr>
            <w:tcW w:w="797" w:type="pct"/>
            <w:tcMar>
              <w:top w:w="16" w:type="dxa"/>
              <w:left w:w="16" w:type="dxa"/>
              <w:right w:w="16" w:type="dxa"/>
            </w:tcMar>
            <w:vAlign w:val="center"/>
          </w:tcPr>
          <w:p w:rsidR="00DF0967" w:rsidRDefault="000E5001">
            <w:pPr>
              <w:adjustRightInd w:val="0"/>
              <w:snapToGrid w:val="0"/>
              <w:jc w:val="center"/>
              <w:rPr>
                <w:color w:val="000000" w:themeColor="text1"/>
                <w:kern w:val="0"/>
                <w:szCs w:val="21"/>
              </w:rPr>
            </w:pPr>
            <w:r>
              <w:rPr>
                <w:color w:val="000000" w:themeColor="text1"/>
                <w:kern w:val="0"/>
                <w:szCs w:val="21"/>
              </w:rPr>
              <w:t>规划情况</w:t>
            </w:r>
          </w:p>
        </w:tc>
        <w:tc>
          <w:tcPr>
            <w:tcW w:w="4203" w:type="pct"/>
            <w:gridSpan w:val="3"/>
            <w:tcMar>
              <w:top w:w="16" w:type="dxa"/>
              <w:left w:w="16" w:type="dxa"/>
              <w:right w:w="16" w:type="dxa"/>
            </w:tcMar>
            <w:vAlign w:val="center"/>
          </w:tcPr>
          <w:p w:rsidR="00DF0967" w:rsidRDefault="000E5001">
            <w:pPr>
              <w:adjustRightInd w:val="0"/>
              <w:snapToGrid w:val="0"/>
              <w:spacing w:line="360" w:lineRule="auto"/>
              <w:jc w:val="center"/>
              <w:rPr>
                <w:color w:val="000000" w:themeColor="text1"/>
                <w:kern w:val="0"/>
                <w:szCs w:val="21"/>
              </w:rPr>
            </w:pPr>
            <w:r>
              <w:rPr>
                <w:rFonts w:hint="eastAsia"/>
                <w:color w:val="000000" w:themeColor="text1"/>
                <w:kern w:val="0"/>
                <w:szCs w:val="21"/>
              </w:rPr>
              <w:t>无</w:t>
            </w:r>
          </w:p>
        </w:tc>
      </w:tr>
      <w:tr w:rsidR="00DF0967">
        <w:trPr>
          <w:trHeight w:val="822"/>
        </w:trPr>
        <w:tc>
          <w:tcPr>
            <w:tcW w:w="797" w:type="pct"/>
            <w:tcMar>
              <w:top w:w="16" w:type="dxa"/>
              <w:left w:w="16" w:type="dxa"/>
              <w:right w:w="16" w:type="dxa"/>
            </w:tcMar>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规划环境影响</w:t>
            </w:r>
          </w:p>
          <w:p w:rsidR="00DF0967" w:rsidRDefault="000E5001">
            <w:pPr>
              <w:autoSpaceDE w:val="0"/>
              <w:autoSpaceDN w:val="0"/>
              <w:adjustRightInd w:val="0"/>
              <w:snapToGrid w:val="0"/>
              <w:jc w:val="center"/>
              <w:rPr>
                <w:color w:val="000000" w:themeColor="text1"/>
                <w:kern w:val="0"/>
                <w:szCs w:val="21"/>
              </w:rPr>
            </w:pPr>
            <w:r>
              <w:rPr>
                <w:color w:val="000000" w:themeColor="text1"/>
                <w:szCs w:val="21"/>
              </w:rPr>
              <w:t>评价情况</w:t>
            </w:r>
          </w:p>
        </w:tc>
        <w:tc>
          <w:tcPr>
            <w:tcW w:w="4203" w:type="pct"/>
            <w:gridSpan w:val="3"/>
            <w:tcMar>
              <w:top w:w="16" w:type="dxa"/>
              <w:left w:w="16" w:type="dxa"/>
              <w:right w:w="16" w:type="dxa"/>
            </w:tcMar>
            <w:vAlign w:val="center"/>
          </w:tcPr>
          <w:p w:rsidR="00DF0967" w:rsidRDefault="000E5001">
            <w:pPr>
              <w:adjustRightInd w:val="0"/>
              <w:snapToGrid w:val="0"/>
              <w:jc w:val="center"/>
              <w:rPr>
                <w:color w:val="000000" w:themeColor="text1"/>
                <w:kern w:val="0"/>
                <w:szCs w:val="21"/>
              </w:rPr>
            </w:pPr>
            <w:r>
              <w:rPr>
                <w:color w:val="000000" w:themeColor="text1"/>
                <w:kern w:val="0"/>
                <w:szCs w:val="21"/>
              </w:rPr>
              <w:t>无</w:t>
            </w:r>
          </w:p>
        </w:tc>
      </w:tr>
      <w:tr w:rsidR="00DF0967">
        <w:trPr>
          <w:trHeight w:val="1108"/>
        </w:trPr>
        <w:tc>
          <w:tcPr>
            <w:tcW w:w="797" w:type="pct"/>
            <w:tcMar>
              <w:top w:w="16" w:type="dxa"/>
              <w:left w:w="16" w:type="dxa"/>
              <w:right w:w="16" w:type="dxa"/>
            </w:tcMar>
            <w:vAlign w:val="center"/>
          </w:tcPr>
          <w:p w:rsidR="00DF0967" w:rsidRDefault="000E5001">
            <w:pPr>
              <w:autoSpaceDE w:val="0"/>
              <w:autoSpaceDN w:val="0"/>
              <w:adjustRightInd w:val="0"/>
              <w:snapToGrid w:val="0"/>
              <w:jc w:val="center"/>
              <w:rPr>
                <w:color w:val="000000" w:themeColor="text1"/>
                <w:kern w:val="0"/>
                <w:szCs w:val="21"/>
              </w:rPr>
            </w:pPr>
            <w:r>
              <w:rPr>
                <w:color w:val="000000" w:themeColor="text1"/>
                <w:kern w:val="0"/>
                <w:szCs w:val="21"/>
              </w:rPr>
              <w:t>规划及</w:t>
            </w:r>
            <w:r>
              <w:rPr>
                <w:color w:val="000000" w:themeColor="text1"/>
                <w:szCs w:val="21"/>
              </w:rPr>
              <w:t>规划环境影响评价</w:t>
            </w:r>
            <w:r>
              <w:rPr>
                <w:color w:val="000000" w:themeColor="text1"/>
                <w:kern w:val="0"/>
                <w:szCs w:val="21"/>
              </w:rPr>
              <w:t>符合性分析</w:t>
            </w:r>
          </w:p>
        </w:tc>
        <w:tc>
          <w:tcPr>
            <w:tcW w:w="4203" w:type="pct"/>
            <w:gridSpan w:val="3"/>
            <w:tcMar>
              <w:top w:w="16" w:type="dxa"/>
              <w:left w:w="16" w:type="dxa"/>
              <w:right w:w="16" w:type="dxa"/>
            </w:tcMar>
            <w:vAlign w:val="center"/>
          </w:tcPr>
          <w:p w:rsidR="00DF0967" w:rsidRDefault="000E5001">
            <w:pPr>
              <w:autoSpaceDE w:val="0"/>
              <w:autoSpaceDN w:val="0"/>
              <w:adjustRightInd w:val="0"/>
              <w:snapToGrid w:val="0"/>
              <w:jc w:val="center"/>
              <w:rPr>
                <w:color w:val="000000" w:themeColor="text1"/>
                <w:kern w:val="0"/>
                <w:sz w:val="24"/>
              </w:rPr>
            </w:pPr>
            <w:r>
              <w:rPr>
                <w:color w:val="000000" w:themeColor="text1"/>
                <w:szCs w:val="21"/>
              </w:rPr>
              <w:t>无</w:t>
            </w:r>
          </w:p>
        </w:tc>
      </w:tr>
      <w:tr w:rsidR="00DF0967">
        <w:trPr>
          <w:trHeight w:val="1431"/>
        </w:trPr>
        <w:tc>
          <w:tcPr>
            <w:tcW w:w="797" w:type="pct"/>
            <w:tcMar>
              <w:top w:w="16" w:type="dxa"/>
              <w:left w:w="16" w:type="dxa"/>
              <w:right w:w="16" w:type="dxa"/>
            </w:tcMar>
            <w:vAlign w:val="center"/>
          </w:tcPr>
          <w:p w:rsidR="00DF0967" w:rsidRDefault="000E5001">
            <w:pPr>
              <w:autoSpaceDE w:val="0"/>
              <w:autoSpaceDN w:val="0"/>
              <w:adjustRightInd w:val="0"/>
              <w:snapToGrid w:val="0"/>
              <w:jc w:val="center"/>
              <w:rPr>
                <w:color w:val="000000" w:themeColor="text1"/>
                <w:kern w:val="0"/>
                <w:szCs w:val="21"/>
              </w:rPr>
            </w:pPr>
            <w:bookmarkStart w:id="5" w:name="_Hlk56690880"/>
            <w:r>
              <w:rPr>
                <w:color w:val="000000" w:themeColor="text1"/>
                <w:kern w:val="0"/>
                <w:szCs w:val="21"/>
              </w:rPr>
              <w:t>其他符合性分析</w:t>
            </w:r>
            <w:bookmarkEnd w:id="5"/>
          </w:p>
        </w:tc>
        <w:tc>
          <w:tcPr>
            <w:tcW w:w="4203" w:type="pct"/>
            <w:gridSpan w:val="3"/>
            <w:tcMar>
              <w:top w:w="16" w:type="dxa"/>
              <w:left w:w="16" w:type="dxa"/>
              <w:right w:w="16" w:type="dxa"/>
            </w:tcMar>
            <w:vAlign w:val="center"/>
          </w:tcPr>
          <w:p w:rsidR="00DF0967" w:rsidRDefault="000E5001">
            <w:pPr>
              <w:autoSpaceDE w:val="0"/>
              <w:autoSpaceDN w:val="0"/>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1</w:t>
            </w:r>
            <w:r>
              <w:rPr>
                <w:rFonts w:hint="eastAsia"/>
                <w:b/>
                <w:bCs/>
                <w:color w:val="000000" w:themeColor="text1"/>
                <w:kern w:val="0"/>
                <w:sz w:val="24"/>
              </w:rPr>
              <w:t>、产业政策符合性分析</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巴彦淖尔乌拉特后旗</w:t>
            </w:r>
            <w:proofErr w:type="gramStart"/>
            <w:r>
              <w:rPr>
                <w:rFonts w:hint="eastAsia"/>
                <w:bCs/>
                <w:color w:val="000000" w:themeColor="text1"/>
                <w:kern w:val="0"/>
                <w:sz w:val="24"/>
              </w:rPr>
              <w:t>三贵口</w:t>
            </w:r>
            <w:proofErr w:type="gramEnd"/>
            <w:r>
              <w:rPr>
                <w:rFonts w:hint="eastAsia"/>
                <w:bCs/>
                <w:color w:val="000000" w:themeColor="text1"/>
                <w:kern w:val="0"/>
                <w:sz w:val="24"/>
              </w:rPr>
              <w:t>110</w:t>
            </w:r>
            <w:r>
              <w:rPr>
                <w:rFonts w:hint="eastAsia"/>
                <w:bCs/>
                <w:color w:val="000000" w:themeColor="text1"/>
                <w:kern w:val="0"/>
                <w:sz w:val="24"/>
              </w:rPr>
              <w:t>千伏变电站</w:t>
            </w:r>
            <w:r>
              <w:rPr>
                <w:rFonts w:hint="eastAsia"/>
                <w:bCs/>
                <w:color w:val="000000" w:themeColor="text1"/>
                <w:kern w:val="0"/>
                <w:sz w:val="24"/>
              </w:rPr>
              <w:t>3</w:t>
            </w:r>
            <w:r>
              <w:rPr>
                <w:rFonts w:hint="eastAsia"/>
                <w:bCs/>
                <w:color w:val="000000" w:themeColor="text1"/>
                <w:kern w:val="0"/>
                <w:sz w:val="24"/>
              </w:rPr>
              <w:t>号主变扩建工程，对照中华人民共和国国家发展和改革委员会令第</w:t>
            </w:r>
            <w:r>
              <w:rPr>
                <w:rFonts w:hint="eastAsia"/>
                <w:bCs/>
                <w:color w:val="000000" w:themeColor="text1"/>
                <w:kern w:val="0"/>
                <w:sz w:val="24"/>
              </w:rPr>
              <w:t>7</w:t>
            </w:r>
            <w:r>
              <w:rPr>
                <w:rFonts w:hint="eastAsia"/>
                <w:bCs/>
                <w:color w:val="000000" w:themeColor="text1"/>
                <w:kern w:val="0"/>
                <w:sz w:val="24"/>
              </w:rPr>
              <w:t>号发布的《产业结构调整指导目录（</w:t>
            </w:r>
            <w:r>
              <w:rPr>
                <w:rFonts w:hint="eastAsia"/>
                <w:bCs/>
                <w:color w:val="000000" w:themeColor="text1"/>
                <w:kern w:val="0"/>
                <w:sz w:val="24"/>
              </w:rPr>
              <w:t xml:space="preserve">2024 </w:t>
            </w:r>
            <w:r>
              <w:rPr>
                <w:rFonts w:hint="eastAsia"/>
                <w:bCs/>
                <w:color w:val="000000" w:themeColor="text1"/>
                <w:kern w:val="0"/>
                <w:sz w:val="24"/>
              </w:rPr>
              <w:lastRenderedPageBreak/>
              <w:t>年本）》，本项目属于“第一类鼓励类”中“四、电力</w:t>
            </w:r>
            <w:r>
              <w:rPr>
                <w:rFonts w:hint="eastAsia"/>
                <w:bCs/>
                <w:color w:val="000000" w:themeColor="text1"/>
                <w:kern w:val="0"/>
                <w:sz w:val="24"/>
              </w:rPr>
              <w:t>2</w:t>
            </w:r>
            <w:r>
              <w:rPr>
                <w:rFonts w:hint="eastAsia"/>
                <w:bCs/>
                <w:color w:val="000000" w:themeColor="text1"/>
                <w:kern w:val="0"/>
                <w:sz w:val="24"/>
              </w:rPr>
              <w:t>、电网改造与建设，增量配电网建设”，所以，项目符合国家产业政策。</w:t>
            </w:r>
          </w:p>
          <w:p w:rsidR="00DF0967" w:rsidRDefault="000E5001">
            <w:pPr>
              <w:autoSpaceDE w:val="0"/>
              <w:autoSpaceDN w:val="0"/>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2</w:t>
            </w:r>
            <w:r>
              <w:rPr>
                <w:b/>
                <w:bCs/>
                <w:color w:val="000000" w:themeColor="text1"/>
                <w:kern w:val="0"/>
                <w:sz w:val="24"/>
              </w:rPr>
              <w:t>、</w:t>
            </w:r>
            <w:r>
              <w:rPr>
                <w:rFonts w:hint="eastAsia"/>
                <w:b/>
                <w:bCs/>
                <w:color w:val="000000" w:themeColor="text1"/>
                <w:kern w:val="0"/>
                <w:sz w:val="24"/>
              </w:rPr>
              <w:t>与《巴彦淖尔地区“十四五”配电网规划》相符性分析</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根据《巴彦淖尔地区“十四五”配电网规划》（修编），为了满足负荷发展的需要，为了更好地为当地经济发展服务，为了电网的合理布局，为了更好地增供扩销，优化网架结构，建设巴彦淖尔乌拉特后旗</w:t>
            </w:r>
            <w:bookmarkStart w:id="6" w:name="OLE_LINK7"/>
            <w:proofErr w:type="gramStart"/>
            <w:r>
              <w:rPr>
                <w:rFonts w:hint="eastAsia"/>
                <w:bCs/>
                <w:color w:val="000000" w:themeColor="text1"/>
                <w:kern w:val="0"/>
                <w:sz w:val="24"/>
              </w:rPr>
              <w:t>三贵口</w:t>
            </w:r>
            <w:proofErr w:type="gramEnd"/>
            <w:r>
              <w:rPr>
                <w:rFonts w:hint="eastAsia"/>
                <w:bCs/>
                <w:color w:val="000000" w:themeColor="text1"/>
                <w:kern w:val="0"/>
                <w:sz w:val="24"/>
              </w:rPr>
              <w:t>110</w:t>
            </w:r>
            <w:r>
              <w:rPr>
                <w:rFonts w:hint="eastAsia"/>
                <w:bCs/>
                <w:color w:val="000000" w:themeColor="text1"/>
                <w:kern w:val="0"/>
                <w:sz w:val="24"/>
              </w:rPr>
              <w:t>千伏变电站</w:t>
            </w:r>
            <w:bookmarkEnd w:id="6"/>
            <w:r>
              <w:rPr>
                <w:rFonts w:hint="eastAsia"/>
                <w:bCs/>
                <w:color w:val="000000" w:themeColor="text1"/>
                <w:kern w:val="0"/>
                <w:sz w:val="24"/>
              </w:rPr>
              <w:t>3</w:t>
            </w:r>
            <w:r>
              <w:rPr>
                <w:rFonts w:hint="eastAsia"/>
                <w:bCs/>
                <w:color w:val="000000" w:themeColor="text1"/>
                <w:kern w:val="0"/>
                <w:sz w:val="24"/>
              </w:rPr>
              <w:t>号主变扩建工程，减少电压、功率损失率，提高经济效益，增大接带负荷能力，提高电能质量和供电可靠性，满足用户用电需求。</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因此，本项目建设符合内蒙古电网“十四五”、巴彦</w:t>
            </w:r>
            <w:proofErr w:type="gramStart"/>
            <w:r>
              <w:rPr>
                <w:rFonts w:hint="eastAsia"/>
                <w:bCs/>
                <w:color w:val="000000" w:themeColor="text1"/>
                <w:kern w:val="0"/>
                <w:sz w:val="24"/>
              </w:rPr>
              <w:t>淖尔市</w:t>
            </w:r>
            <w:proofErr w:type="gramEnd"/>
            <w:r>
              <w:rPr>
                <w:rFonts w:hint="eastAsia"/>
                <w:bCs/>
                <w:color w:val="000000" w:themeColor="text1"/>
                <w:kern w:val="0"/>
                <w:sz w:val="24"/>
              </w:rPr>
              <w:t>电网规划。</w:t>
            </w:r>
          </w:p>
          <w:p w:rsidR="00DF0967" w:rsidRDefault="000E5001">
            <w:pPr>
              <w:autoSpaceDE w:val="0"/>
              <w:autoSpaceDN w:val="0"/>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3</w:t>
            </w:r>
            <w:r>
              <w:rPr>
                <w:rFonts w:hint="eastAsia"/>
                <w:b/>
                <w:bCs/>
                <w:color w:val="000000" w:themeColor="text1"/>
                <w:kern w:val="0"/>
                <w:sz w:val="24"/>
              </w:rPr>
              <w:t>、与《巴彦淖尔市乌拉特后旗国土空间总体规划（</w:t>
            </w:r>
            <w:r>
              <w:rPr>
                <w:rFonts w:hint="eastAsia"/>
                <w:b/>
                <w:bCs/>
                <w:color w:val="000000" w:themeColor="text1"/>
                <w:kern w:val="0"/>
                <w:sz w:val="24"/>
              </w:rPr>
              <w:t>2021</w:t>
            </w:r>
            <w:r>
              <w:rPr>
                <w:rFonts w:hint="eastAsia"/>
                <w:b/>
                <w:bCs/>
                <w:color w:val="000000" w:themeColor="text1"/>
                <w:kern w:val="0"/>
                <w:sz w:val="24"/>
              </w:rPr>
              <w:t>—</w:t>
            </w:r>
            <w:r>
              <w:rPr>
                <w:rFonts w:hint="eastAsia"/>
                <w:b/>
                <w:bCs/>
                <w:color w:val="000000" w:themeColor="text1"/>
                <w:kern w:val="0"/>
                <w:sz w:val="24"/>
              </w:rPr>
              <w:t>2035</w:t>
            </w:r>
            <w:r>
              <w:rPr>
                <w:rFonts w:hint="eastAsia"/>
                <w:b/>
                <w:bCs/>
                <w:color w:val="000000" w:themeColor="text1"/>
                <w:kern w:val="0"/>
                <w:sz w:val="24"/>
              </w:rPr>
              <w:t>年）》相符性分析</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根据《巴彦淖尔市乌拉特后旗国土空间总体规划（</w:t>
            </w:r>
            <w:r>
              <w:rPr>
                <w:rFonts w:hint="eastAsia"/>
                <w:bCs/>
                <w:color w:val="000000" w:themeColor="text1"/>
                <w:kern w:val="0"/>
                <w:sz w:val="24"/>
              </w:rPr>
              <w:t>2021</w:t>
            </w:r>
            <w:r>
              <w:rPr>
                <w:rFonts w:hint="eastAsia"/>
                <w:bCs/>
                <w:color w:val="000000" w:themeColor="text1"/>
                <w:kern w:val="0"/>
                <w:sz w:val="24"/>
              </w:rPr>
              <w:t>—</w:t>
            </w:r>
            <w:r>
              <w:rPr>
                <w:rFonts w:hint="eastAsia"/>
                <w:bCs/>
                <w:color w:val="000000" w:themeColor="text1"/>
                <w:kern w:val="0"/>
                <w:sz w:val="24"/>
              </w:rPr>
              <w:t>2035</w:t>
            </w:r>
            <w:r>
              <w:rPr>
                <w:rFonts w:hint="eastAsia"/>
                <w:bCs/>
                <w:color w:val="000000" w:themeColor="text1"/>
                <w:kern w:val="0"/>
                <w:sz w:val="24"/>
              </w:rPr>
              <w:t>年）》：“</w:t>
            </w:r>
            <w:r>
              <w:rPr>
                <w:rFonts w:ascii="宋体" w:cs="宋体" w:hint="eastAsia"/>
                <w:color w:val="000000" w:themeColor="text1"/>
                <w:szCs w:val="21"/>
              </w:rPr>
              <w:t xml:space="preserve"> </w:t>
            </w:r>
          </w:p>
          <w:p w:rsidR="00DF0967" w:rsidRDefault="000E5001">
            <w:pPr>
              <w:autoSpaceDE w:val="0"/>
              <w:autoSpaceDN w:val="0"/>
              <w:adjustRightInd w:val="0"/>
              <w:snapToGrid w:val="0"/>
              <w:spacing w:line="360" w:lineRule="auto"/>
              <w:rPr>
                <w:bCs/>
                <w:color w:val="000000" w:themeColor="text1"/>
                <w:kern w:val="0"/>
                <w:sz w:val="24"/>
              </w:rPr>
            </w:pPr>
            <w:r>
              <w:rPr>
                <w:rFonts w:hint="eastAsia"/>
                <w:bCs/>
                <w:color w:val="000000" w:themeColor="text1"/>
                <w:kern w:val="0"/>
                <w:sz w:val="24"/>
              </w:rPr>
              <w:t>优化变电站建设布局和高压输配电线路，推进青山</w:t>
            </w:r>
            <w:r>
              <w:rPr>
                <w:bCs/>
                <w:color w:val="000000" w:themeColor="text1"/>
                <w:kern w:val="0"/>
                <w:sz w:val="24"/>
              </w:rPr>
              <w:t>220</w:t>
            </w:r>
            <w:r>
              <w:rPr>
                <w:rFonts w:hint="eastAsia"/>
                <w:bCs/>
                <w:color w:val="000000" w:themeColor="text1"/>
                <w:kern w:val="0"/>
                <w:sz w:val="24"/>
              </w:rPr>
              <w:t>千伏变电站及乌拉特后旗工业园区输电线路工程。全面实施配网升级改造，重点推进架空线入地、老旧小区电网配电设施改造、配网结构优化等项目。实施新一轮农村牧区电网改造，探索采取政府补贴，拉网式、风光</w:t>
            </w:r>
            <w:proofErr w:type="gramStart"/>
            <w:r>
              <w:rPr>
                <w:rFonts w:hint="eastAsia"/>
                <w:bCs/>
                <w:color w:val="000000" w:themeColor="text1"/>
                <w:kern w:val="0"/>
                <w:sz w:val="24"/>
              </w:rPr>
              <w:t>互补式相结合</w:t>
            </w:r>
            <w:proofErr w:type="gramEnd"/>
            <w:r>
              <w:rPr>
                <w:rFonts w:hint="eastAsia"/>
                <w:bCs/>
                <w:color w:val="000000" w:themeColor="text1"/>
                <w:kern w:val="0"/>
                <w:sz w:val="24"/>
              </w:rPr>
              <w:t>的方式，提升对牧户供电质量，提高农牧区供电能力和安全运行水平。”</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本项目为变电站主变扩建工程，本项目的实施可提高区域供电质量、供电能力和安全运行水平，因此，本项目与《巴彦淖尔市乌拉特后旗国土空间总体规划（</w:t>
            </w:r>
            <w:r>
              <w:rPr>
                <w:rFonts w:hint="eastAsia"/>
                <w:bCs/>
                <w:color w:val="000000" w:themeColor="text1"/>
                <w:kern w:val="0"/>
                <w:sz w:val="24"/>
              </w:rPr>
              <w:t>2021</w:t>
            </w:r>
            <w:r>
              <w:rPr>
                <w:rFonts w:hint="eastAsia"/>
                <w:bCs/>
                <w:color w:val="000000" w:themeColor="text1"/>
                <w:kern w:val="0"/>
                <w:sz w:val="24"/>
              </w:rPr>
              <w:t>—</w:t>
            </w:r>
            <w:r>
              <w:rPr>
                <w:rFonts w:hint="eastAsia"/>
                <w:bCs/>
                <w:color w:val="000000" w:themeColor="text1"/>
                <w:kern w:val="0"/>
                <w:sz w:val="24"/>
              </w:rPr>
              <w:t>2035</w:t>
            </w:r>
            <w:r>
              <w:rPr>
                <w:rFonts w:hint="eastAsia"/>
                <w:bCs/>
                <w:color w:val="000000" w:themeColor="text1"/>
                <w:kern w:val="0"/>
                <w:sz w:val="24"/>
              </w:rPr>
              <w:t>年）》相符。</w:t>
            </w:r>
          </w:p>
          <w:p w:rsidR="00DF0967" w:rsidRDefault="000E5001">
            <w:pPr>
              <w:autoSpaceDE w:val="0"/>
              <w:autoSpaceDN w:val="0"/>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4</w:t>
            </w:r>
            <w:r>
              <w:rPr>
                <w:rFonts w:hint="eastAsia"/>
                <w:b/>
                <w:bCs/>
                <w:color w:val="000000" w:themeColor="text1"/>
                <w:kern w:val="0"/>
                <w:sz w:val="24"/>
              </w:rPr>
              <w:t>、与</w:t>
            </w:r>
            <w:bookmarkStart w:id="7" w:name="OLE_LINK5"/>
            <w:r>
              <w:rPr>
                <w:rFonts w:hint="eastAsia"/>
                <w:b/>
                <w:bCs/>
                <w:color w:val="000000" w:themeColor="text1"/>
                <w:kern w:val="0"/>
                <w:sz w:val="24"/>
              </w:rPr>
              <w:t>《内蒙古自治区“十四五”生态环境保护规划》</w:t>
            </w:r>
            <w:bookmarkEnd w:id="7"/>
            <w:r>
              <w:rPr>
                <w:rFonts w:hint="eastAsia"/>
                <w:b/>
                <w:bCs/>
                <w:color w:val="000000" w:themeColor="text1"/>
                <w:kern w:val="0"/>
                <w:sz w:val="24"/>
              </w:rPr>
              <w:t>相符性分析</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根据内蒙古自治区人民政府办公厅关于印发《内蒙古自治区“十四五”生态环境保护规划》（内政办发〔</w:t>
            </w:r>
            <w:r>
              <w:rPr>
                <w:rFonts w:hint="eastAsia"/>
                <w:bCs/>
                <w:color w:val="000000" w:themeColor="text1"/>
                <w:kern w:val="0"/>
                <w:sz w:val="24"/>
              </w:rPr>
              <w:t>2021</w:t>
            </w:r>
            <w:r>
              <w:rPr>
                <w:rFonts w:hint="eastAsia"/>
                <w:bCs/>
                <w:color w:val="000000" w:themeColor="text1"/>
                <w:kern w:val="0"/>
                <w:sz w:val="24"/>
              </w:rPr>
              <w:t>〕</w:t>
            </w:r>
            <w:r>
              <w:rPr>
                <w:rFonts w:hint="eastAsia"/>
                <w:bCs/>
                <w:color w:val="000000" w:themeColor="text1"/>
                <w:kern w:val="0"/>
                <w:sz w:val="24"/>
              </w:rPr>
              <w:t>51</w:t>
            </w:r>
            <w:r>
              <w:rPr>
                <w:rFonts w:hint="eastAsia"/>
                <w:bCs/>
                <w:color w:val="000000" w:themeColor="text1"/>
                <w:kern w:val="0"/>
                <w:sz w:val="24"/>
              </w:rPr>
              <w:t>号）的通知：</w:t>
            </w:r>
            <w:proofErr w:type="gramStart"/>
            <w:r>
              <w:rPr>
                <w:rFonts w:hint="eastAsia"/>
                <w:bCs/>
                <w:color w:val="000000" w:themeColor="text1"/>
                <w:kern w:val="0"/>
                <w:sz w:val="24"/>
              </w:rPr>
              <w:t>效</w:t>
            </w:r>
            <w:proofErr w:type="gramEnd"/>
            <w:r>
              <w:rPr>
                <w:rFonts w:hint="eastAsia"/>
                <w:bCs/>
                <w:color w:val="000000" w:themeColor="text1"/>
                <w:kern w:val="0"/>
                <w:sz w:val="24"/>
              </w:rPr>
              <w:t>控制电磁辐射污染。电磁辐射设施建设项目严格执行环境影响评价和“三同时”制度。建立移动通讯基站、广播电视台站、输变电等电磁辐射设施的数据库管理系统，动态反映全区电磁辐射设施设备的总量、分布等情况。推进电磁辐射建设项目的规范化管理，逐步推广“绿色基站”、“绿色变电站”建设。在城区环境敏感区建设电磁辐射自动监测系统，实时进行数据公开。定期对人口密集区重点电磁设施进行适时监督监测，及时公布环境质量信息。</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lastRenderedPageBreak/>
              <w:t>本工程通过类比分析，本工程投运后，变电站产生的工频电场强度、工频磁场强度在站界处和评价范围内可以满足《电磁环境控制限值》（</w:t>
            </w:r>
            <w:r>
              <w:rPr>
                <w:rFonts w:hint="eastAsia"/>
                <w:bCs/>
                <w:color w:val="000000" w:themeColor="text1"/>
                <w:kern w:val="0"/>
                <w:sz w:val="24"/>
              </w:rPr>
              <w:t>GB8702-2014</w:t>
            </w:r>
            <w:r>
              <w:rPr>
                <w:rFonts w:hint="eastAsia"/>
                <w:bCs/>
                <w:color w:val="000000" w:themeColor="text1"/>
                <w:kern w:val="0"/>
                <w:sz w:val="24"/>
              </w:rPr>
              <w:t>）相关限值的要求。因此本工程符合《内蒙古自治区“十四五”生态环境保护规划》相关要求。</w:t>
            </w:r>
          </w:p>
          <w:p w:rsidR="00DF0967" w:rsidRDefault="000E5001">
            <w:pPr>
              <w:autoSpaceDE w:val="0"/>
              <w:autoSpaceDN w:val="0"/>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5</w:t>
            </w:r>
            <w:r>
              <w:rPr>
                <w:rFonts w:hint="eastAsia"/>
                <w:b/>
                <w:bCs/>
                <w:color w:val="000000" w:themeColor="text1"/>
                <w:kern w:val="0"/>
                <w:sz w:val="24"/>
              </w:rPr>
              <w:t>、与《巴彦淖尔市“三线一单”生态环境分区管控方案》符合性分析</w:t>
            </w:r>
          </w:p>
          <w:p w:rsidR="00DF0967" w:rsidRDefault="000E5001">
            <w:pPr>
              <w:autoSpaceDE w:val="0"/>
              <w:autoSpaceDN w:val="0"/>
              <w:adjustRightInd w:val="0"/>
              <w:snapToGrid w:val="0"/>
              <w:spacing w:line="360" w:lineRule="auto"/>
              <w:ind w:firstLineChars="200" w:firstLine="482"/>
              <w:rPr>
                <w:b/>
                <w:color w:val="000000" w:themeColor="text1"/>
                <w:kern w:val="0"/>
                <w:sz w:val="24"/>
              </w:rPr>
            </w:pPr>
            <w:r>
              <w:rPr>
                <w:rFonts w:hint="eastAsia"/>
                <w:b/>
                <w:color w:val="000000" w:themeColor="text1"/>
                <w:kern w:val="0"/>
                <w:sz w:val="24"/>
              </w:rPr>
              <w:t>（</w:t>
            </w:r>
            <w:r>
              <w:rPr>
                <w:rFonts w:hint="eastAsia"/>
                <w:b/>
                <w:color w:val="000000" w:themeColor="text1"/>
                <w:kern w:val="0"/>
                <w:sz w:val="24"/>
              </w:rPr>
              <w:t>1</w:t>
            </w:r>
            <w:r>
              <w:rPr>
                <w:rFonts w:hint="eastAsia"/>
                <w:b/>
                <w:color w:val="000000" w:themeColor="text1"/>
                <w:kern w:val="0"/>
                <w:sz w:val="24"/>
              </w:rPr>
              <w:t>）生态保护红线</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w:t>
            </w:r>
            <w:r>
              <w:rPr>
                <w:rFonts w:hint="eastAsia"/>
                <w:bCs/>
                <w:color w:val="000000" w:themeColor="text1"/>
                <w:kern w:val="0"/>
                <w:sz w:val="24"/>
              </w:rPr>
              <w:t>2023</w:t>
            </w:r>
            <w:r>
              <w:rPr>
                <w:rFonts w:hint="eastAsia"/>
                <w:bCs/>
                <w:color w:val="000000" w:themeColor="text1"/>
                <w:kern w:val="0"/>
                <w:sz w:val="24"/>
              </w:rPr>
              <w:t>年</w:t>
            </w:r>
            <w:r>
              <w:rPr>
                <w:rFonts w:hint="eastAsia"/>
                <w:bCs/>
                <w:color w:val="000000" w:themeColor="text1"/>
                <w:kern w:val="0"/>
                <w:sz w:val="24"/>
              </w:rPr>
              <w:t>12</w:t>
            </w:r>
            <w:r>
              <w:rPr>
                <w:rFonts w:hint="eastAsia"/>
                <w:bCs/>
                <w:color w:val="000000" w:themeColor="text1"/>
                <w:kern w:val="0"/>
                <w:sz w:val="24"/>
              </w:rPr>
              <w:t>月</w:t>
            </w:r>
            <w:r>
              <w:rPr>
                <w:rFonts w:hint="eastAsia"/>
                <w:bCs/>
                <w:color w:val="000000" w:themeColor="text1"/>
                <w:kern w:val="0"/>
                <w:sz w:val="24"/>
              </w:rPr>
              <w:t>26</w:t>
            </w:r>
            <w:r>
              <w:rPr>
                <w:rFonts w:hint="eastAsia"/>
                <w:bCs/>
                <w:color w:val="000000" w:themeColor="text1"/>
                <w:kern w:val="0"/>
                <w:sz w:val="24"/>
              </w:rPr>
              <w:t>日巴彦</w:t>
            </w:r>
            <w:proofErr w:type="gramStart"/>
            <w:r>
              <w:rPr>
                <w:rFonts w:hint="eastAsia"/>
                <w:bCs/>
                <w:color w:val="000000" w:themeColor="text1"/>
                <w:kern w:val="0"/>
                <w:sz w:val="24"/>
              </w:rPr>
              <w:t>淖尔市</w:t>
            </w:r>
            <w:proofErr w:type="gramEnd"/>
            <w:r>
              <w:rPr>
                <w:rFonts w:hint="eastAsia"/>
                <w:bCs/>
                <w:color w:val="000000" w:themeColor="text1"/>
                <w:kern w:val="0"/>
                <w:sz w:val="24"/>
              </w:rPr>
              <w:t>人民政府发布的关于印发《巴彦淖尔市</w:t>
            </w:r>
            <w:r>
              <w:rPr>
                <w:rFonts w:hint="eastAsia"/>
                <w:bCs/>
                <w:color w:val="000000" w:themeColor="text1"/>
                <w:kern w:val="0"/>
                <w:sz w:val="24"/>
              </w:rPr>
              <w:t>2023</w:t>
            </w:r>
            <w:r>
              <w:rPr>
                <w:rFonts w:hint="eastAsia"/>
                <w:bCs/>
                <w:color w:val="000000" w:themeColor="text1"/>
                <w:kern w:val="0"/>
                <w:sz w:val="24"/>
              </w:rPr>
              <w:t>年生态环境分区管控成果动态更新的通知》。全市共划分环境管控单元</w:t>
            </w:r>
            <w:r>
              <w:rPr>
                <w:rFonts w:hint="eastAsia"/>
                <w:bCs/>
                <w:color w:val="000000" w:themeColor="text1"/>
                <w:kern w:val="0"/>
                <w:sz w:val="24"/>
              </w:rPr>
              <w:t>256</w:t>
            </w:r>
            <w:r>
              <w:rPr>
                <w:rFonts w:hint="eastAsia"/>
                <w:bCs/>
                <w:color w:val="000000" w:themeColor="text1"/>
                <w:kern w:val="0"/>
                <w:sz w:val="24"/>
              </w:rPr>
              <w:t>个，包括优先保护单元、重点管控单元、一般管控单元三类，实施分类管控。</w:t>
            </w:r>
          </w:p>
          <w:p w:rsidR="00DF0967" w:rsidRDefault="000E5001">
            <w:pPr>
              <w:autoSpaceDE w:val="0"/>
              <w:autoSpaceDN w:val="0"/>
              <w:adjustRightInd w:val="0"/>
              <w:snapToGrid w:val="0"/>
              <w:spacing w:line="360" w:lineRule="auto"/>
              <w:ind w:firstLineChars="200" w:firstLine="464"/>
              <w:rPr>
                <w:bCs/>
                <w:color w:val="000000" w:themeColor="text1"/>
                <w:spacing w:val="-4"/>
                <w:kern w:val="0"/>
                <w:sz w:val="24"/>
              </w:rPr>
            </w:pPr>
            <w:r>
              <w:rPr>
                <w:rFonts w:hint="eastAsia"/>
                <w:bCs/>
                <w:color w:val="000000" w:themeColor="text1"/>
                <w:spacing w:val="-4"/>
                <w:kern w:val="0"/>
                <w:sz w:val="24"/>
              </w:rPr>
              <w:t>本项目评价范围内不涉及自然保护区、世界文化和自然遗产地等生态敏感区，也不涉及风景名胜区、森林公园、地质公园、原始天然林、珍稀濒危野生动植物天然集中分布区等生态敏感区，不在生态保护红线内，符合生态保护红线要求。</w:t>
            </w:r>
          </w:p>
          <w:p w:rsidR="00DF0967" w:rsidRDefault="000E5001">
            <w:pPr>
              <w:autoSpaceDE w:val="0"/>
              <w:autoSpaceDN w:val="0"/>
              <w:adjustRightInd w:val="0"/>
              <w:snapToGrid w:val="0"/>
              <w:spacing w:line="360" w:lineRule="auto"/>
              <w:ind w:firstLineChars="200" w:firstLine="482"/>
              <w:rPr>
                <w:b/>
                <w:color w:val="000000" w:themeColor="text1"/>
                <w:kern w:val="0"/>
                <w:sz w:val="24"/>
              </w:rPr>
            </w:pPr>
            <w:r>
              <w:rPr>
                <w:rFonts w:hint="eastAsia"/>
                <w:b/>
                <w:color w:val="000000" w:themeColor="text1"/>
                <w:kern w:val="0"/>
                <w:sz w:val="24"/>
              </w:rPr>
              <w:t>（</w:t>
            </w:r>
            <w:r>
              <w:rPr>
                <w:rFonts w:hint="eastAsia"/>
                <w:b/>
                <w:color w:val="000000" w:themeColor="text1"/>
                <w:kern w:val="0"/>
                <w:sz w:val="24"/>
              </w:rPr>
              <w:t>2</w:t>
            </w:r>
            <w:r>
              <w:rPr>
                <w:rFonts w:hint="eastAsia"/>
                <w:b/>
                <w:color w:val="000000" w:themeColor="text1"/>
                <w:kern w:val="0"/>
                <w:sz w:val="24"/>
              </w:rPr>
              <w:t>）</w:t>
            </w:r>
            <w:r>
              <w:rPr>
                <w:b/>
                <w:color w:val="000000" w:themeColor="text1"/>
                <w:kern w:val="0"/>
                <w:sz w:val="24"/>
              </w:rPr>
              <w:t>环境质量底线符合性分析</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“环境质量底线”是国家和地方设置的大气、水和土壤环境质量目标，也是改善环境质量的基准线。有关规划</w:t>
            </w:r>
            <w:proofErr w:type="gramStart"/>
            <w:r>
              <w:rPr>
                <w:rFonts w:hint="eastAsia"/>
                <w:bCs/>
                <w:color w:val="000000" w:themeColor="text1"/>
                <w:kern w:val="0"/>
                <w:sz w:val="24"/>
              </w:rPr>
              <w:t>环评应落实</w:t>
            </w:r>
            <w:proofErr w:type="gramEnd"/>
            <w:r>
              <w:rPr>
                <w:rFonts w:hint="eastAsia"/>
                <w:bCs/>
                <w:color w:val="000000" w:themeColor="text1"/>
                <w:kern w:val="0"/>
                <w:sz w:val="24"/>
              </w:rPr>
              <w:t>区域环境质量目标管理要求，提出区域或者行业污染物排放总量管</w:t>
            </w:r>
            <w:proofErr w:type="gramStart"/>
            <w:r>
              <w:rPr>
                <w:rFonts w:hint="eastAsia"/>
                <w:bCs/>
                <w:color w:val="000000" w:themeColor="text1"/>
                <w:kern w:val="0"/>
                <w:sz w:val="24"/>
              </w:rPr>
              <w:t>控建议</w:t>
            </w:r>
            <w:proofErr w:type="gramEnd"/>
            <w:r>
              <w:rPr>
                <w:rFonts w:hint="eastAsia"/>
                <w:bCs/>
                <w:color w:val="000000" w:themeColor="text1"/>
                <w:kern w:val="0"/>
                <w:sz w:val="24"/>
              </w:rPr>
              <w:t>以及优化区域或行业发展布局、结构和规模的对策措施。</w:t>
            </w:r>
            <w:proofErr w:type="gramStart"/>
            <w:r>
              <w:rPr>
                <w:rFonts w:hint="eastAsia"/>
                <w:bCs/>
                <w:color w:val="000000" w:themeColor="text1"/>
                <w:kern w:val="0"/>
                <w:sz w:val="24"/>
              </w:rPr>
              <w:t>项目环</w:t>
            </w:r>
            <w:proofErr w:type="gramEnd"/>
            <w:r>
              <w:rPr>
                <w:rFonts w:hint="eastAsia"/>
                <w:bCs/>
                <w:color w:val="000000" w:themeColor="text1"/>
                <w:kern w:val="0"/>
                <w:sz w:val="24"/>
              </w:rPr>
              <w:t>评应对照区域环境质量目标，深入分析预测项目建设对环境质量的影响，强化污染防治措施和污染物排放控制要求。</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本项目为输变电工程。本项目不对土壤及地下水进行评价，本工程无污水排放，地表水为三级</w:t>
            </w:r>
            <w:r>
              <w:rPr>
                <w:rFonts w:hint="eastAsia"/>
                <w:bCs/>
                <w:color w:val="000000" w:themeColor="text1"/>
                <w:kern w:val="0"/>
                <w:sz w:val="24"/>
              </w:rPr>
              <w:t>B</w:t>
            </w:r>
            <w:r>
              <w:rPr>
                <w:rFonts w:hint="eastAsia"/>
                <w:bCs/>
                <w:color w:val="000000" w:themeColor="text1"/>
                <w:kern w:val="0"/>
                <w:sz w:val="24"/>
              </w:rPr>
              <w:t>评价，投运后不会降低周围水环境质量。根据内蒙古自治区生态环境厅发布的《内蒙古自治区生态环境状况公报（</w:t>
            </w:r>
            <w:r>
              <w:rPr>
                <w:rFonts w:hint="eastAsia"/>
                <w:bCs/>
                <w:color w:val="000000" w:themeColor="text1"/>
                <w:kern w:val="0"/>
                <w:sz w:val="24"/>
              </w:rPr>
              <w:t>2023</w:t>
            </w:r>
            <w:r>
              <w:rPr>
                <w:rFonts w:hint="eastAsia"/>
                <w:bCs/>
                <w:color w:val="000000" w:themeColor="text1"/>
                <w:kern w:val="0"/>
                <w:sz w:val="24"/>
              </w:rPr>
              <w:t>年）》，本项目所在区域属于环境空气质量达标区。</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根据对项目区周围电磁环境监测结果及类比预测结果可知，本项目</w:t>
            </w:r>
            <w:proofErr w:type="gramStart"/>
            <w:r>
              <w:rPr>
                <w:rFonts w:hint="eastAsia"/>
                <w:bCs/>
                <w:color w:val="000000" w:themeColor="text1"/>
                <w:kern w:val="0"/>
                <w:sz w:val="24"/>
              </w:rPr>
              <w:t>三贵口</w:t>
            </w:r>
            <w:proofErr w:type="gramEnd"/>
            <w:r>
              <w:rPr>
                <w:rFonts w:hint="eastAsia"/>
                <w:bCs/>
                <w:color w:val="000000" w:themeColor="text1"/>
                <w:kern w:val="0"/>
                <w:sz w:val="24"/>
              </w:rPr>
              <w:t>110</w:t>
            </w:r>
            <w:r>
              <w:rPr>
                <w:rFonts w:hint="eastAsia"/>
                <w:bCs/>
                <w:color w:val="000000" w:themeColor="text1"/>
                <w:kern w:val="0"/>
                <w:sz w:val="24"/>
              </w:rPr>
              <w:t>千伏变电站厂界四周电磁环境均符合《电磁环境控制限值》（</w:t>
            </w:r>
            <w:r>
              <w:rPr>
                <w:rFonts w:hint="eastAsia"/>
                <w:bCs/>
                <w:color w:val="000000" w:themeColor="text1"/>
                <w:kern w:val="0"/>
                <w:sz w:val="24"/>
              </w:rPr>
              <w:t>GB8702-2014</w:t>
            </w:r>
            <w:r>
              <w:rPr>
                <w:rFonts w:hint="eastAsia"/>
                <w:bCs/>
                <w:color w:val="000000" w:themeColor="text1"/>
                <w:kern w:val="0"/>
                <w:sz w:val="24"/>
              </w:rPr>
              <w:t>）工频电场强度</w:t>
            </w:r>
            <w:r>
              <w:rPr>
                <w:rFonts w:hint="eastAsia"/>
                <w:bCs/>
                <w:color w:val="000000" w:themeColor="text1"/>
                <w:kern w:val="0"/>
                <w:sz w:val="24"/>
              </w:rPr>
              <w:t>4000V/m</w:t>
            </w:r>
            <w:r>
              <w:rPr>
                <w:rFonts w:hint="eastAsia"/>
                <w:bCs/>
                <w:color w:val="000000" w:themeColor="text1"/>
                <w:kern w:val="0"/>
                <w:sz w:val="24"/>
              </w:rPr>
              <w:t>、工频磁感应强度</w:t>
            </w:r>
            <w:r>
              <w:rPr>
                <w:rFonts w:hint="eastAsia"/>
                <w:bCs/>
                <w:color w:val="000000" w:themeColor="text1"/>
                <w:kern w:val="0"/>
                <w:sz w:val="24"/>
              </w:rPr>
              <w:t>100</w:t>
            </w:r>
            <w:r>
              <w:rPr>
                <w:bCs/>
                <w:color w:val="000000" w:themeColor="text1"/>
                <w:kern w:val="0"/>
                <w:sz w:val="24"/>
              </w:rPr>
              <w:t>μТ</w:t>
            </w:r>
            <w:r>
              <w:rPr>
                <w:rFonts w:hint="eastAsia"/>
                <w:bCs/>
                <w:color w:val="000000" w:themeColor="text1"/>
                <w:kern w:val="0"/>
                <w:sz w:val="24"/>
              </w:rPr>
              <w:t>公众曝露控制限值的要求。</w:t>
            </w:r>
          </w:p>
          <w:p w:rsidR="00DF0967" w:rsidRDefault="000E5001">
            <w:pPr>
              <w:autoSpaceDE w:val="0"/>
              <w:autoSpaceDN w:val="0"/>
              <w:adjustRightInd w:val="0"/>
              <w:snapToGrid w:val="0"/>
              <w:spacing w:line="360" w:lineRule="auto"/>
              <w:ind w:firstLineChars="200" w:firstLine="456"/>
              <w:rPr>
                <w:bCs/>
                <w:color w:val="000000" w:themeColor="text1"/>
                <w:spacing w:val="-6"/>
                <w:kern w:val="0"/>
                <w:sz w:val="24"/>
              </w:rPr>
            </w:pPr>
            <w:r>
              <w:rPr>
                <w:rFonts w:hint="eastAsia"/>
                <w:bCs/>
                <w:color w:val="000000" w:themeColor="text1"/>
                <w:spacing w:val="-6"/>
                <w:kern w:val="0"/>
                <w:sz w:val="24"/>
              </w:rPr>
              <w:t>根据对项目区</w:t>
            </w:r>
            <w:proofErr w:type="gramStart"/>
            <w:r>
              <w:rPr>
                <w:rFonts w:hint="eastAsia"/>
                <w:bCs/>
                <w:color w:val="000000" w:themeColor="text1"/>
                <w:spacing w:val="-6"/>
                <w:kern w:val="0"/>
                <w:sz w:val="24"/>
              </w:rPr>
              <w:t>周围声</w:t>
            </w:r>
            <w:proofErr w:type="gramEnd"/>
            <w:r>
              <w:rPr>
                <w:rFonts w:hint="eastAsia"/>
                <w:bCs/>
                <w:color w:val="000000" w:themeColor="text1"/>
                <w:spacing w:val="-6"/>
                <w:kern w:val="0"/>
                <w:sz w:val="24"/>
              </w:rPr>
              <w:t>环境监测结果可知，</w:t>
            </w:r>
            <w:proofErr w:type="gramStart"/>
            <w:r>
              <w:rPr>
                <w:rFonts w:hint="eastAsia"/>
                <w:bCs/>
                <w:color w:val="000000" w:themeColor="text1"/>
                <w:spacing w:val="-6"/>
                <w:kern w:val="0"/>
                <w:sz w:val="24"/>
              </w:rPr>
              <w:t>三贵口</w:t>
            </w:r>
            <w:proofErr w:type="gramEnd"/>
            <w:r>
              <w:rPr>
                <w:rFonts w:hint="eastAsia"/>
                <w:bCs/>
                <w:color w:val="000000" w:themeColor="text1"/>
                <w:spacing w:val="-6"/>
                <w:kern w:val="0"/>
                <w:sz w:val="24"/>
              </w:rPr>
              <w:t>110</w:t>
            </w:r>
            <w:r>
              <w:rPr>
                <w:rFonts w:hint="eastAsia"/>
                <w:bCs/>
                <w:color w:val="000000" w:themeColor="text1"/>
                <w:spacing w:val="-6"/>
                <w:kern w:val="0"/>
                <w:sz w:val="24"/>
              </w:rPr>
              <w:t>千伏变电站厂界四周噪声现状符合《工业企业厂界环境噪声排放标准》（</w:t>
            </w:r>
            <w:r>
              <w:rPr>
                <w:rFonts w:hint="eastAsia"/>
                <w:bCs/>
                <w:color w:val="000000" w:themeColor="text1"/>
                <w:spacing w:val="-6"/>
                <w:kern w:val="0"/>
                <w:sz w:val="24"/>
              </w:rPr>
              <w:t>GB12348-2008</w:t>
            </w:r>
            <w:r>
              <w:rPr>
                <w:rFonts w:hint="eastAsia"/>
                <w:bCs/>
                <w:color w:val="000000" w:themeColor="text1"/>
                <w:spacing w:val="-6"/>
                <w:kern w:val="0"/>
                <w:sz w:val="24"/>
              </w:rPr>
              <w:t>）</w:t>
            </w:r>
            <w:r>
              <w:rPr>
                <w:rFonts w:hint="eastAsia"/>
                <w:bCs/>
                <w:color w:val="000000" w:themeColor="text1"/>
                <w:spacing w:val="-6"/>
                <w:kern w:val="0"/>
                <w:sz w:val="24"/>
              </w:rPr>
              <w:t>2</w:t>
            </w:r>
            <w:r>
              <w:rPr>
                <w:rFonts w:hint="eastAsia"/>
                <w:bCs/>
                <w:color w:val="000000" w:themeColor="text1"/>
                <w:spacing w:val="-6"/>
                <w:kern w:val="0"/>
                <w:sz w:val="24"/>
              </w:rPr>
              <w:t>类标准限值要求。</w:t>
            </w:r>
          </w:p>
          <w:p w:rsidR="00DF0967" w:rsidRDefault="000E5001">
            <w:pPr>
              <w:autoSpaceDE w:val="0"/>
              <w:autoSpaceDN w:val="0"/>
              <w:adjustRightInd w:val="0"/>
              <w:snapToGrid w:val="0"/>
              <w:spacing w:line="360" w:lineRule="auto"/>
              <w:ind w:firstLineChars="200" w:firstLine="482"/>
              <w:rPr>
                <w:b/>
                <w:color w:val="000000" w:themeColor="text1"/>
                <w:kern w:val="0"/>
                <w:sz w:val="24"/>
              </w:rPr>
            </w:pPr>
            <w:r>
              <w:rPr>
                <w:rFonts w:hint="eastAsia"/>
                <w:b/>
                <w:color w:val="000000" w:themeColor="text1"/>
                <w:kern w:val="0"/>
                <w:sz w:val="24"/>
              </w:rPr>
              <w:t>（</w:t>
            </w:r>
            <w:r>
              <w:rPr>
                <w:rFonts w:hint="eastAsia"/>
                <w:b/>
                <w:color w:val="000000" w:themeColor="text1"/>
                <w:kern w:val="0"/>
                <w:sz w:val="24"/>
              </w:rPr>
              <w:t>3</w:t>
            </w:r>
            <w:r>
              <w:rPr>
                <w:rFonts w:hint="eastAsia"/>
                <w:b/>
                <w:color w:val="000000" w:themeColor="text1"/>
                <w:kern w:val="0"/>
                <w:sz w:val="24"/>
              </w:rPr>
              <w:t>）</w:t>
            </w:r>
            <w:r>
              <w:rPr>
                <w:b/>
                <w:color w:val="000000" w:themeColor="text1"/>
                <w:kern w:val="0"/>
                <w:sz w:val="24"/>
              </w:rPr>
              <w:t>资源利用上线</w:t>
            </w:r>
          </w:p>
          <w:p w:rsidR="00DF0967" w:rsidRDefault="000E5001">
            <w:pPr>
              <w:autoSpaceDE w:val="0"/>
              <w:autoSpaceDN w:val="0"/>
              <w:adjustRightInd w:val="0"/>
              <w:snapToGrid w:val="0"/>
              <w:spacing w:line="360" w:lineRule="auto"/>
              <w:ind w:firstLineChars="200" w:firstLine="456"/>
              <w:rPr>
                <w:bCs/>
                <w:color w:val="000000" w:themeColor="text1"/>
                <w:spacing w:val="-6"/>
                <w:kern w:val="0"/>
                <w:sz w:val="24"/>
              </w:rPr>
            </w:pPr>
            <w:r>
              <w:rPr>
                <w:rFonts w:hint="eastAsia"/>
                <w:bCs/>
                <w:color w:val="000000" w:themeColor="text1"/>
                <w:spacing w:val="-6"/>
                <w:kern w:val="0"/>
                <w:sz w:val="24"/>
              </w:rPr>
              <w:t>本项目不属于高能耗、高污染、资源型项目，本项目在既有变电站内建设，无</w:t>
            </w:r>
            <w:r>
              <w:rPr>
                <w:rFonts w:hint="eastAsia"/>
                <w:bCs/>
                <w:color w:val="000000" w:themeColor="text1"/>
                <w:spacing w:val="-6"/>
                <w:kern w:val="0"/>
                <w:sz w:val="24"/>
              </w:rPr>
              <w:lastRenderedPageBreak/>
              <w:t>新增用地，不会对区域土地资源开发利用产生影响。本项目为输变电工程建设项目，运营期不消耗其他能源，符合资源利用上线要求。因此，项目资源利用满足要求。</w:t>
            </w:r>
          </w:p>
          <w:p w:rsidR="00DF0967" w:rsidRDefault="000E5001">
            <w:pPr>
              <w:autoSpaceDE w:val="0"/>
              <w:autoSpaceDN w:val="0"/>
              <w:adjustRightInd w:val="0"/>
              <w:snapToGrid w:val="0"/>
              <w:spacing w:line="360" w:lineRule="auto"/>
              <w:ind w:firstLineChars="200" w:firstLine="482"/>
              <w:rPr>
                <w:b/>
                <w:color w:val="000000" w:themeColor="text1"/>
                <w:kern w:val="0"/>
                <w:sz w:val="24"/>
              </w:rPr>
            </w:pPr>
            <w:r>
              <w:rPr>
                <w:rFonts w:hint="eastAsia"/>
                <w:b/>
                <w:color w:val="000000" w:themeColor="text1"/>
                <w:kern w:val="0"/>
                <w:sz w:val="24"/>
              </w:rPr>
              <w:t>（</w:t>
            </w:r>
            <w:r>
              <w:rPr>
                <w:rFonts w:hint="eastAsia"/>
                <w:b/>
                <w:color w:val="000000" w:themeColor="text1"/>
                <w:kern w:val="0"/>
                <w:sz w:val="24"/>
              </w:rPr>
              <w:t>4</w:t>
            </w:r>
            <w:r>
              <w:rPr>
                <w:rFonts w:hint="eastAsia"/>
                <w:b/>
                <w:color w:val="000000" w:themeColor="text1"/>
                <w:kern w:val="0"/>
                <w:sz w:val="24"/>
              </w:rPr>
              <w:t>）</w:t>
            </w:r>
            <w:r>
              <w:rPr>
                <w:b/>
                <w:color w:val="000000" w:themeColor="text1"/>
                <w:kern w:val="0"/>
                <w:sz w:val="24"/>
              </w:rPr>
              <w:t>生态环境准入清单</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本项目位于内蒙古自治区巴彦</w:t>
            </w:r>
            <w:proofErr w:type="gramStart"/>
            <w:r>
              <w:rPr>
                <w:rFonts w:hint="eastAsia"/>
                <w:bCs/>
                <w:color w:val="000000" w:themeColor="text1"/>
                <w:kern w:val="0"/>
                <w:sz w:val="24"/>
              </w:rPr>
              <w:t>淖尔市</w:t>
            </w:r>
            <w:proofErr w:type="gramEnd"/>
            <w:r>
              <w:rPr>
                <w:rFonts w:hint="eastAsia"/>
                <w:bCs/>
                <w:color w:val="000000" w:themeColor="text1"/>
                <w:kern w:val="0"/>
                <w:sz w:val="24"/>
              </w:rPr>
              <w:t>境内，根据</w:t>
            </w:r>
            <w:r>
              <w:rPr>
                <w:bCs/>
                <w:color w:val="000000" w:themeColor="text1"/>
                <w:kern w:val="0"/>
                <w:sz w:val="24"/>
              </w:rPr>
              <w:t>2023</w:t>
            </w:r>
            <w:r>
              <w:rPr>
                <w:rFonts w:hint="eastAsia"/>
                <w:bCs/>
                <w:color w:val="000000" w:themeColor="text1"/>
                <w:kern w:val="0"/>
                <w:sz w:val="24"/>
              </w:rPr>
              <w:t>年</w:t>
            </w:r>
            <w:r>
              <w:rPr>
                <w:bCs/>
                <w:color w:val="000000" w:themeColor="text1"/>
                <w:kern w:val="0"/>
                <w:sz w:val="24"/>
              </w:rPr>
              <w:t>12</w:t>
            </w:r>
            <w:r>
              <w:rPr>
                <w:rFonts w:hint="eastAsia"/>
                <w:bCs/>
                <w:color w:val="000000" w:themeColor="text1"/>
                <w:kern w:val="0"/>
                <w:sz w:val="24"/>
              </w:rPr>
              <w:t>月</w:t>
            </w:r>
            <w:r>
              <w:rPr>
                <w:bCs/>
                <w:color w:val="000000" w:themeColor="text1"/>
                <w:kern w:val="0"/>
                <w:sz w:val="24"/>
              </w:rPr>
              <w:t>26</w:t>
            </w:r>
            <w:r>
              <w:rPr>
                <w:rFonts w:hint="eastAsia"/>
                <w:bCs/>
                <w:color w:val="000000" w:themeColor="text1"/>
                <w:kern w:val="0"/>
                <w:sz w:val="24"/>
              </w:rPr>
              <w:t>日巴彦</w:t>
            </w:r>
            <w:proofErr w:type="gramStart"/>
            <w:r>
              <w:rPr>
                <w:rFonts w:hint="eastAsia"/>
                <w:bCs/>
                <w:color w:val="000000" w:themeColor="text1"/>
                <w:kern w:val="0"/>
                <w:sz w:val="24"/>
              </w:rPr>
              <w:t>淖尔市</w:t>
            </w:r>
            <w:proofErr w:type="gramEnd"/>
            <w:r>
              <w:rPr>
                <w:rFonts w:hint="eastAsia"/>
                <w:bCs/>
                <w:color w:val="000000" w:themeColor="text1"/>
                <w:kern w:val="0"/>
                <w:sz w:val="24"/>
              </w:rPr>
              <w:t>人民政府办公室关于《巴彦淖尔市</w:t>
            </w:r>
            <w:r>
              <w:rPr>
                <w:rFonts w:hint="eastAsia"/>
                <w:bCs/>
                <w:color w:val="000000" w:themeColor="text1"/>
                <w:kern w:val="0"/>
                <w:sz w:val="24"/>
              </w:rPr>
              <w:t>2023</w:t>
            </w:r>
            <w:r>
              <w:rPr>
                <w:rFonts w:hint="eastAsia"/>
                <w:bCs/>
                <w:color w:val="000000" w:themeColor="text1"/>
                <w:kern w:val="0"/>
                <w:sz w:val="24"/>
              </w:rPr>
              <w:t>年生态环境分区管控成果动态更新的通知》，本项目涉及</w:t>
            </w:r>
            <w:r>
              <w:rPr>
                <w:rFonts w:hint="eastAsia"/>
                <w:bCs/>
                <w:color w:val="000000" w:themeColor="text1"/>
                <w:kern w:val="0"/>
                <w:sz w:val="24"/>
              </w:rPr>
              <w:t>1</w:t>
            </w:r>
            <w:r>
              <w:rPr>
                <w:rFonts w:hint="eastAsia"/>
                <w:bCs/>
                <w:color w:val="000000" w:themeColor="text1"/>
                <w:kern w:val="0"/>
                <w:sz w:val="24"/>
              </w:rPr>
              <w:t>个管控单元，管控单元类别：重点管控单元。环境管控单元名称为：巴音宝力格镇采矿用地（环境管控单元编号：</w:t>
            </w:r>
            <w:r>
              <w:rPr>
                <w:bCs/>
                <w:color w:val="000000" w:themeColor="text1"/>
                <w:kern w:val="0"/>
                <w:sz w:val="24"/>
              </w:rPr>
              <w:t>ZH15082520006</w:t>
            </w:r>
            <w:r>
              <w:rPr>
                <w:rFonts w:hint="eastAsia"/>
                <w:bCs/>
                <w:color w:val="000000" w:themeColor="text1"/>
                <w:kern w:val="0"/>
                <w:sz w:val="24"/>
              </w:rPr>
              <w:t>），经过分析本工程均符合以上环境管控单元要求。具体符合性分析见表</w:t>
            </w:r>
            <w:r>
              <w:rPr>
                <w:rFonts w:hint="eastAsia"/>
                <w:bCs/>
                <w:color w:val="000000" w:themeColor="text1"/>
                <w:kern w:val="0"/>
                <w:sz w:val="24"/>
              </w:rPr>
              <w:t>1-1</w:t>
            </w:r>
            <w:r>
              <w:rPr>
                <w:rFonts w:hint="eastAsia"/>
                <w:bCs/>
                <w:color w:val="000000" w:themeColor="text1"/>
                <w:kern w:val="0"/>
                <w:sz w:val="24"/>
              </w:rPr>
              <w:t>。</w:t>
            </w:r>
          </w:p>
          <w:p w:rsidR="00DF0967" w:rsidRDefault="000E5001">
            <w:pPr>
              <w:autoSpaceDE w:val="0"/>
              <w:autoSpaceDN w:val="0"/>
              <w:adjustRightInd w:val="0"/>
              <w:snapToGrid w:val="0"/>
              <w:spacing w:line="360" w:lineRule="auto"/>
              <w:ind w:firstLineChars="200" w:firstLine="480"/>
              <w:rPr>
                <w:bCs/>
                <w:color w:val="000000" w:themeColor="text1"/>
                <w:kern w:val="0"/>
                <w:sz w:val="24"/>
              </w:rPr>
            </w:pPr>
            <w:r>
              <w:rPr>
                <w:rFonts w:hint="eastAsia"/>
                <w:bCs/>
                <w:color w:val="000000" w:themeColor="text1"/>
                <w:kern w:val="0"/>
                <w:sz w:val="24"/>
              </w:rPr>
              <w:t>根据内蒙古自治区“三线一单”公众端应用平台查询结果（附图</w:t>
            </w:r>
            <w:r>
              <w:rPr>
                <w:rFonts w:hint="eastAsia"/>
                <w:bCs/>
                <w:color w:val="000000" w:themeColor="text1"/>
                <w:kern w:val="0"/>
                <w:sz w:val="24"/>
              </w:rPr>
              <w:t>1</w:t>
            </w:r>
            <w:r>
              <w:rPr>
                <w:rFonts w:hint="eastAsia"/>
                <w:bCs/>
                <w:color w:val="000000" w:themeColor="text1"/>
                <w:kern w:val="0"/>
                <w:sz w:val="24"/>
              </w:rPr>
              <w:t>）和表</w:t>
            </w:r>
            <w:r>
              <w:rPr>
                <w:rFonts w:hint="eastAsia"/>
                <w:bCs/>
                <w:color w:val="000000" w:themeColor="text1"/>
                <w:kern w:val="0"/>
                <w:sz w:val="24"/>
              </w:rPr>
              <w:t>1-1</w:t>
            </w:r>
            <w:r>
              <w:rPr>
                <w:rFonts w:hint="eastAsia"/>
                <w:bCs/>
                <w:color w:val="000000" w:themeColor="text1"/>
                <w:kern w:val="0"/>
                <w:sz w:val="24"/>
              </w:rPr>
              <w:t>的分析，本项目符合“三线一单”要求。</w:t>
            </w: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ind w:firstLineChars="200" w:firstLine="480"/>
              <w:rPr>
                <w:color w:val="000000" w:themeColor="text1"/>
                <w:kern w:val="0"/>
                <w:sz w:val="24"/>
              </w:rPr>
            </w:pPr>
          </w:p>
          <w:p w:rsidR="00DF0967" w:rsidRDefault="00DF0967">
            <w:pPr>
              <w:autoSpaceDE w:val="0"/>
              <w:autoSpaceDN w:val="0"/>
              <w:adjustRightInd w:val="0"/>
              <w:snapToGrid w:val="0"/>
              <w:spacing w:line="360" w:lineRule="auto"/>
              <w:rPr>
                <w:color w:val="000000" w:themeColor="text1"/>
                <w:kern w:val="0"/>
                <w:sz w:val="24"/>
              </w:rPr>
            </w:pPr>
          </w:p>
        </w:tc>
      </w:tr>
    </w:tbl>
    <w:p w:rsidR="00DF0967" w:rsidRDefault="00DF0967">
      <w:pPr>
        <w:tabs>
          <w:tab w:val="left" w:pos="840"/>
        </w:tabs>
        <w:rPr>
          <w:rFonts w:eastAsia="黑体"/>
          <w:color w:val="000000" w:themeColor="text1"/>
          <w:sz w:val="30"/>
        </w:rPr>
      </w:pPr>
    </w:p>
    <w:p w:rsidR="00DF0967" w:rsidRDefault="00DF0967">
      <w:pPr>
        <w:tabs>
          <w:tab w:val="left" w:pos="840"/>
        </w:tabs>
        <w:rPr>
          <w:rFonts w:eastAsia="黑体"/>
          <w:color w:val="000000" w:themeColor="text1"/>
          <w:sz w:val="30"/>
        </w:rPr>
        <w:sectPr w:rsidR="00DF0967">
          <w:footerReference w:type="default" r:id="rId17"/>
          <w:pgSz w:w="11906" w:h="16838"/>
          <w:pgMar w:top="1440" w:right="1080" w:bottom="1440" w:left="1080" w:header="851" w:footer="1077" w:gutter="0"/>
          <w:pgNumType w:start="1"/>
          <w:cols w:space="720"/>
          <w:docGrid w:linePitch="312"/>
        </w:sectPr>
      </w:pPr>
    </w:p>
    <w:p w:rsidR="00DF0967" w:rsidRDefault="000E5001">
      <w:pPr>
        <w:autoSpaceDE w:val="0"/>
        <w:autoSpaceDN w:val="0"/>
        <w:adjustRightInd w:val="0"/>
        <w:snapToGrid w:val="0"/>
        <w:spacing w:line="360" w:lineRule="auto"/>
        <w:jc w:val="center"/>
        <w:rPr>
          <w:b/>
          <w:color w:val="000000" w:themeColor="text1"/>
          <w:kern w:val="0"/>
          <w:szCs w:val="21"/>
        </w:rPr>
      </w:pPr>
      <w:bookmarkStart w:id="8" w:name="OLE_LINK8"/>
      <w:r>
        <w:rPr>
          <w:rFonts w:hint="eastAsia"/>
          <w:b/>
          <w:color w:val="000000" w:themeColor="text1"/>
          <w:kern w:val="0"/>
          <w:szCs w:val="21"/>
        </w:rPr>
        <w:lastRenderedPageBreak/>
        <w:t>表</w:t>
      </w:r>
      <w:r>
        <w:rPr>
          <w:rFonts w:hint="eastAsia"/>
          <w:b/>
          <w:color w:val="000000" w:themeColor="text1"/>
          <w:kern w:val="0"/>
          <w:szCs w:val="21"/>
        </w:rPr>
        <w:t xml:space="preserve">1-1   </w:t>
      </w:r>
      <w:r>
        <w:rPr>
          <w:rFonts w:hint="eastAsia"/>
          <w:b/>
          <w:color w:val="000000" w:themeColor="text1"/>
          <w:kern w:val="0"/>
          <w:szCs w:val="21"/>
        </w:rPr>
        <w:t>项目与生态环境准入清单的符合性分析</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top w:w="17" w:type="dxa"/>
          <w:left w:w="28" w:type="dxa"/>
          <w:bottom w:w="17" w:type="dxa"/>
          <w:right w:w="28" w:type="dxa"/>
        </w:tblCellMar>
        <w:tblLook w:val="04A0" w:firstRow="1" w:lastRow="0" w:firstColumn="1" w:lastColumn="0" w:noHBand="0" w:noVBand="1"/>
      </w:tblPr>
      <w:tblGrid>
        <w:gridCol w:w="568"/>
        <w:gridCol w:w="11811"/>
        <w:gridCol w:w="1568"/>
        <w:gridCol w:w="787"/>
      </w:tblGrid>
      <w:tr w:rsidR="00DF0967">
        <w:tc>
          <w:tcPr>
            <w:tcW w:w="4201" w:type="pct"/>
            <w:gridSpan w:val="2"/>
            <w:vAlign w:val="center"/>
          </w:tcPr>
          <w:p w:rsidR="00DF0967" w:rsidRDefault="000E5001">
            <w:pPr>
              <w:tabs>
                <w:tab w:val="left" w:pos="840"/>
              </w:tabs>
              <w:adjustRightInd w:val="0"/>
              <w:snapToGrid w:val="0"/>
              <w:spacing w:line="260" w:lineRule="exact"/>
              <w:jc w:val="center"/>
              <w:rPr>
                <w:b/>
                <w:bCs/>
                <w:color w:val="000000" w:themeColor="text1"/>
                <w:szCs w:val="21"/>
              </w:rPr>
            </w:pPr>
            <w:r>
              <w:rPr>
                <w:b/>
                <w:bCs/>
                <w:color w:val="000000" w:themeColor="text1"/>
                <w:szCs w:val="21"/>
              </w:rPr>
              <w:t>管</w:t>
            </w:r>
            <w:proofErr w:type="gramStart"/>
            <w:r>
              <w:rPr>
                <w:b/>
                <w:bCs/>
                <w:color w:val="000000" w:themeColor="text1"/>
                <w:szCs w:val="21"/>
              </w:rPr>
              <w:t>控要求</w:t>
            </w:r>
            <w:proofErr w:type="gramEnd"/>
          </w:p>
        </w:tc>
        <w:tc>
          <w:tcPr>
            <w:tcW w:w="532"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b/>
                <w:bCs/>
                <w:color w:val="000000" w:themeColor="text1"/>
                <w:szCs w:val="21"/>
              </w:rPr>
              <w:t>本项目情况</w:t>
            </w:r>
          </w:p>
        </w:tc>
        <w:tc>
          <w:tcPr>
            <w:tcW w:w="267"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b/>
                <w:bCs/>
                <w:color w:val="000000" w:themeColor="text1"/>
                <w:szCs w:val="21"/>
              </w:rPr>
              <w:t>符合性分析</w:t>
            </w:r>
          </w:p>
        </w:tc>
      </w:tr>
      <w:tr w:rsidR="00DF0967">
        <w:tc>
          <w:tcPr>
            <w:tcW w:w="193"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b/>
                <w:bCs/>
                <w:color w:val="000000" w:themeColor="text1"/>
                <w:szCs w:val="21"/>
              </w:rPr>
              <w:t>巴彦</w:t>
            </w:r>
            <w:proofErr w:type="gramStart"/>
            <w:r>
              <w:rPr>
                <w:rFonts w:hint="eastAsia"/>
                <w:b/>
                <w:bCs/>
                <w:color w:val="000000" w:themeColor="text1"/>
                <w:szCs w:val="21"/>
              </w:rPr>
              <w:t>淖尔市</w:t>
            </w:r>
            <w:proofErr w:type="gramEnd"/>
            <w:r>
              <w:rPr>
                <w:rFonts w:hint="eastAsia"/>
                <w:b/>
                <w:bCs/>
                <w:color w:val="000000" w:themeColor="text1"/>
                <w:szCs w:val="21"/>
              </w:rPr>
              <w:t>总体准入要求</w:t>
            </w:r>
          </w:p>
        </w:tc>
        <w:tc>
          <w:tcPr>
            <w:tcW w:w="4008" w:type="pct"/>
            <w:vAlign w:val="center"/>
          </w:tcPr>
          <w:p w:rsidR="00DF0967" w:rsidRDefault="000E5001">
            <w:pPr>
              <w:rPr>
                <w:color w:val="000000" w:themeColor="text1"/>
                <w:szCs w:val="21"/>
              </w:rPr>
            </w:pPr>
            <w:r>
              <w:rPr>
                <w:color w:val="000000" w:themeColor="text1"/>
                <w:szCs w:val="21"/>
              </w:rPr>
              <w:t>1</w:t>
            </w:r>
            <w:r>
              <w:rPr>
                <w:color w:val="000000" w:themeColor="text1"/>
                <w:szCs w:val="21"/>
              </w:rPr>
              <w:t>、根据《</w:t>
            </w:r>
            <w:r>
              <w:rPr>
                <w:rFonts w:hint="eastAsia"/>
                <w:color w:val="000000" w:themeColor="text1"/>
                <w:szCs w:val="21"/>
              </w:rPr>
              <w:t>内蒙古自治区进一步规范化工行业项目建设的若干规定</w:t>
            </w:r>
            <w:r>
              <w:rPr>
                <w:color w:val="000000" w:themeColor="text1"/>
                <w:szCs w:val="21"/>
              </w:rPr>
              <w:t>》，</w:t>
            </w:r>
            <w:r>
              <w:rPr>
                <w:rFonts w:hint="eastAsia"/>
                <w:color w:val="000000" w:themeColor="text1"/>
                <w:szCs w:val="21"/>
              </w:rPr>
              <w:t>现有园区扩大面积的，要与黄河中上游流域巴彦淖尔段及主要支流岸线至少保持</w:t>
            </w:r>
            <w:r>
              <w:rPr>
                <w:rFonts w:hint="eastAsia"/>
                <w:color w:val="000000" w:themeColor="text1"/>
                <w:szCs w:val="21"/>
              </w:rPr>
              <w:t>1</w:t>
            </w:r>
            <w:r>
              <w:rPr>
                <w:rFonts w:hint="eastAsia"/>
                <w:color w:val="000000" w:themeColor="text1"/>
                <w:szCs w:val="21"/>
              </w:rPr>
              <w:t>公里距离。</w:t>
            </w:r>
          </w:p>
          <w:p w:rsidR="00DF0967" w:rsidRDefault="000E5001">
            <w:pPr>
              <w:rPr>
                <w:color w:val="000000" w:themeColor="text1"/>
                <w:szCs w:val="21"/>
              </w:rPr>
            </w:pPr>
            <w:r>
              <w:rPr>
                <w:color w:val="000000" w:themeColor="text1"/>
                <w:szCs w:val="21"/>
              </w:rPr>
              <w:t>2</w:t>
            </w:r>
            <w:r>
              <w:rPr>
                <w:color w:val="000000" w:themeColor="text1"/>
                <w:szCs w:val="21"/>
              </w:rPr>
              <w:t>、新建、改建、扩建</w:t>
            </w:r>
            <w:r>
              <w:rPr>
                <w:color w:val="000000" w:themeColor="text1"/>
                <w:szCs w:val="21"/>
              </w:rPr>
              <w:t>“</w:t>
            </w:r>
            <w:r>
              <w:rPr>
                <w:color w:val="000000" w:themeColor="text1"/>
                <w:szCs w:val="21"/>
              </w:rPr>
              <w:t>两高</w:t>
            </w:r>
            <w:r>
              <w:rPr>
                <w:color w:val="000000" w:themeColor="text1"/>
                <w:szCs w:val="21"/>
              </w:rPr>
              <w:t>”</w:t>
            </w:r>
            <w:r>
              <w:rPr>
                <w:color w:val="000000" w:themeColor="text1"/>
                <w:szCs w:val="21"/>
              </w:rPr>
              <w:t>项目须符合生态环境保护法律法规和相关法定规划，满足重点污染物排放总量控制、碳排放达峰目标、生态环境准入清单、相关规划环评和相应行业建设项目环境准入条件、环</w:t>
            </w:r>
            <w:proofErr w:type="gramStart"/>
            <w:r>
              <w:rPr>
                <w:color w:val="000000" w:themeColor="text1"/>
                <w:szCs w:val="21"/>
              </w:rPr>
              <w:t>评文件</w:t>
            </w:r>
            <w:proofErr w:type="gramEnd"/>
            <w:r>
              <w:rPr>
                <w:color w:val="000000" w:themeColor="text1"/>
                <w:szCs w:val="21"/>
              </w:rPr>
              <w:t>审批要求。新建、扩建石化、化工、焦化、有色金属冶炼、平板玻璃项目应布设在依法合</w:t>
            </w:r>
            <w:proofErr w:type="gramStart"/>
            <w:r>
              <w:rPr>
                <w:color w:val="000000" w:themeColor="text1"/>
                <w:szCs w:val="21"/>
              </w:rPr>
              <w:t>规</w:t>
            </w:r>
            <w:proofErr w:type="gramEnd"/>
            <w:r>
              <w:rPr>
                <w:color w:val="000000" w:themeColor="text1"/>
                <w:szCs w:val="21"/>
              </w:rPr>
              <w:t>设立并经规划环评的产业园区。</w:t>
            </w:r>
            <w:r>
              <w:rPr>
                <w:rFonts w:hint="eastAsia"/>
                <w:color w:val="000000" w:themeColor="text1"/>
                <w:szCs w:val="21"/>
              </w:rPr>
              <w:t>化工园区（集中区）外已认定为化工重点监控点的企业，在项目审批、建设和管理方面参照化工园区内企业执行。企业可按照化工项目建设管理有关规定，依法依规在厂区内或紧邻厂区新建、改扩建现有装备同类产品、产业</w:t>
            </w:r>
            <w:proofErr w:type="gramStart"/>
            <w:r>
              <w:rPr>
                <w:rFonts w:hint="eastAsia"/>
                <w:color w:val="000000" w:themeColor="text1"/>
                <w:szCs w:val="21"/>
              </w:rPr>
              <w:t>链延链补链</w:t>
            </w:r>
            <w:proofErr w:type="gramEnd"/>
            <w:r>
              <w:rPr>
                <w:rFonts w:hint="eastAsia"/>
                <w:color w:val="000000" w:themeColor="text1"/>
                <w:szCs w:val="21"/>
              </w:rPr>
              <w:t>、循环经济利用、安全环保节能项目，但原则上不能新建上游产业。</w:t>
            </w:r>
          </w:p>
          <w:p w:rsidR="00DF0967" w:rsidRDefault="000E5001">
            <w:pPr>
              <w:rPr>
                <w:color w:val="000000" w:themeColor="text1"/>
                <w:szCs w:val="21"/>
              </w:rPr>
            </w:pPr>
            <w:r>
              <w:rPr>
                <w:color w:val="000000" w:themeColor="text1"/>
                <w:szCs w:val="21"/>
              </w:rPr>
              <w:t>3</w:t>
            </w:r>
            <w:r>
              <w:rPr>
                <w:color w:val="000000" w:themeColor="text1"/>
                <w:szCs w:val="21"/>
              </w:rPr>
              <w:t>、为改善区域环境质量，严格控制</w:t>
            </w:r>
            <w:r>
              <w:rPr>
                <w:color w:val="000000" w:themeColor="text1"/>
                <w:szCs w:val="21"/>
              </w:rPr>
              <w:t>“</w:t>
            </w:r>
            <w:r>
              <w:rPr>
                <w:color w:val="000000" w:themeColor="text1"/>
                <w:szCs w:val="21"/>
              </w:rPr>
              <w:t>两高</w:t>
            </w:r>
            <w:r>
              <w:rPr>
                <w:color w:val="000000" w:themeColor="text1"/>
                <w:szCs w:val="21"/>
              </w:rPr>
              <w:t>”</w:t>
            </w:r>
            <w:r>
              <w:rPr>
                <w:color w:val="000000" w:themeColor="text1"/>
                <w:szCs w:val="21"/>
              </w:rPr>
              <w:t>项目新增主要污染物排放，确保环境影响报告书及其批复文件要求的主要污染物排放量区域削减措施落实到位。建设项目应满足区域、流域控制单元环境质量改善目标管理要求。所在区域、流域控制单元环境质量未达到国家或者地方环境质量标准的，建设项目应提出有效的区域削减方案，主要污染物实行区域</w:t>
            </w:r>
            <w:proofErr w:type="gramStart"/>
            <w:r>
              <w:rPr>
                <w:color w:val="000000" w:themeColor="text1"/>
                <w:szCs w:val="21"/>
              </w:rPr>
              <w:t>倍</w:t>
            </w:r>
            <w:proofErr w:type="gramEnd"/>
            <w:r>
              <w:rPr>
                <w:color w:val="000000" w:themeColor="text1"/>
                <w:szCs w:val="21"/>
              </w:rPr>
              <w:t>量削减，确保项目投产后区域环境质量有改善。所在区域、流域控制单元环境质量达到国家或者地方环境质量标准的，原则上建设项目主要污染物实行区域等量削减，确保项目投产后区域环境质量不恶化。</w:t>
            </w:r>
          </w:p>
          <w:p w:rsidR="00DF0967" w:rsidRDefault="000E5001">
            <w:pPr>
              <w:rPr>
                <w:color w:val="000000" w:themeColor="text1"/>
                <w:szCs w:val="21"/>
              </w:rPr>
            </w:pPr>
            <w:r>
              <w:rPr>
                <w:color w:val="000000" w:themeColor="text1"/>
                <w:szCs w:val="21"/>
              </w:rPr>
              <w:t>4</w:t>
            </w:r>
            <w:r>
              <w:rPr>
                <w:color w:val="000000" w:themeColor="text1"/>
                <w:szCs w:val="21"/>
              </w:rPr>
              <w:t>、各类园区及建设项目选址</w:t>
            </w:r>
            <w:r>
              <w:rPr>
                <w:rFonts w:hint="eastAsia"/>
                <w:color w:val="000000" w:themeColor="text1"/>
                <w:szCs w:val="21"/>
              </w:rPr>
              <w:t>应当</w:t>
            </w:r>
            <w:r>
              <w:rPr>
                <w:color w:val="000000" w:themeColor="text1"/>
                <w:szCs w:val="21"/>
              </w:rPr>
              <w:t>符合当地国土空间规划。</w:t>
            </w:r>
          </w:p>
          <w:p w:rsidR="00DF0967" w:rsidRDefault="000E5001">
            <w:pPr>
              <w:rPr>
                <w:color w:val="000000" w:themeColor="text1"/>
                <w:szCs w:val="21"/>
              </w:rPr>
            </w:pPr>
            <w:r>
              <w:rPr>
                <w:color w:val="000000" w:themeColor="text1"/>
                <w:szCs w:val="21"/>
              </w:rPr>
              <w:t>5</w:t>
            </w:r>
            <w:r>
              <w:rPr>
                <w:color w:val="000000" w:themeColor="text1"/>
                <w:szCs w:val="21"/>
              </w:rPr>
              <w:t>、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w:t>
            </w:r>
            <w:r>
              <w:rPr>
                <w:color w:val="000000" w:themeColor="text1"/>
                <w:szCs w:val="21"/>
              </w:rPr>
              <w:t>GB18596</w:t>
            </w:r>
            <w:r>
              <w:rPr>
                <w:color w:val="000000" w:themeColor="text1"/>
                <w:szCs w:val="21"/>
              </w:rPr>
              <w:t>）的限值要求，并符合污染物排放总量控制要求。禁养区范围内的已建成的畜禽养殖场（小区）和养殖专业户，由所在地人民政府负责责令限期搬迁、关闭或取缔。</w:t>
            </w:r>
          </w:p>
          <w:p w:rsidR="00DF0967" w:rsidRDefault="000E5001">
            <w:pPr>
              <w:rPr>
                <w:color w:val="000000" w:themeColor="text1"/>
                <w:szCs w:val="21"/>
              </w:rPr>
            </w:pPr>
            <w:r>
              <w:rPr>
                <w:color w:val="000000" w:themeColor="text1"/>
                <w:szCs w:val="21"/>
              </w:rPr>
              <w:t>6</w:t>
            </w:r>
            <w:r>
              <w:rPr>
                <w:color w:val="000000" w:themeColor="text1"/>
                <w:szCs w:val="21"/>
              </w:rPr>
              <w:t>、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p w:rsidR="00DF0967" w:rsidRDefault="000E5001">
            <w:pPr>
              <w:tabs>
                <w:tab w:val="left" w:pos="840"/>
              </w:tabs>
              <w:adjustRightInd w:val="0"/>
              <w:snapToGrid w:val="0"/>
              <w:spacing w:line="260" w:lineRule="exact"/>
              <w:jc w:val="left"/>
              <w:rPr>
                <w:b/>
                <w:bCs/>
                <w:color w:val="000000" w:themeColor="text1"/>
                <w:szCs w:val="21"/>
              </w:rPr>
            </w:pPr>
            <w:r>
              <w:rPr>
                <w:rFonts w:hint="eastAsia"/>
                <w:color w:val="000000" w:themeColor="text1"/>
                <w:szCs w:val="21"/>
              </w:rPr>
              <w:t>7</w:t>
            </w:r>
            <w:r>
              <w:rPr>
                <w:rFonts w:hint="eastAsia"/>
                <w:color w:val="000000" w:themeColor="text1"/>
                <w:szCs w:val="21"/>
              </w:rPr>
              <w:t>、入园项目需符合园区产业定位、布局、规划环评等；根据《内蒙古自治区“十四五”危险废物集中处置设施建设规划》，原则上限制新建、扩建危险废物焚烧、填埋、水泥窑协同等集中处置设施。</w:t>
            </w:r>
          </w:p>
        </w:tc>
        <w:tc>
          <w:tcPr>
            <w:tcW w:w="532" w:type="pct"/>
            <w:vMerge w:val="restart"/>
            <w:vAlign w:val="center"/>
          </w:tcPr>
          <w:p w:rsidR="00DF0967" w:rsidRDefault="000E5001">
            <w:pPr>
              <w:tabs>
                <w:tab w:val="left" w:pos="840"/>
              </w:tabs>
              <w:adjustRightInd w:val="0"/>
              <w:snapToGrid w:val="0"/>
              <w:spacing w:line="260" w:lineRule="exact"/>
              <w:rPr>
                <w:b/>
                <w:bCs/>
                <w:color w:val="000000" w:themeColor="text1"/>
                <w:szCs w:val="21"/>
              </w:rPr>
            </w:pPr>
            <w:r>
              <w:rPr>
                <w:rFonts w:hint="eastAsia"/>
                <w:color w:val="000000" w:themeColor="text1"/>
                <w:szCs w:val="21"/>
              </w:rPr>
              <w:t>本项目不涉及管</w:t>
            </w:r>
            <w:proofErr w:type="gramStart"/>
            <w:r>
              <w:rPr>
                <w:rFonts w:hint="eastAsia"/>
                <w:color w:val="000000" w:themeColor="text1"/>
                <w:szCs w:val="21"/>
              </w:rPr>
              <w:t>控要求</w:t>
            </w:r>
            <w:proofErr w:type="gramEnd"/>
            <w:r>
              <w:rPr>
                <w:rFonts w:hint="eastAsia"/>
                <w:color w:val="000000" w:themeColor="text1"/>
                <w:szCs w:val="21"/>
              </w:rPr>
              <w:t>中的内容，本项目属于变电站主变扩建工程，变电站前期已选址建设，本次仅在变电站内施工建设。</w:t>
            </w:r>
          </w:p>
        </w:tc>
        <w:tc>
          <w:tcPr>
            <w:tcW w:w="267"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color w:val="000000" w:themeColor="text1"/>
                <w:szCs w:val="21"/>
              </w:rPr>
              <w:t>符合</w:t>
            </w:r>
          </w:p>
        </w:tc>
      </w:tr>
      <w:tr w:rsidR="00DF0967">
        <w:trPr>
          <w:trHeight w:val="725"/>
        </w:trPr>
        <w:tc>
          <w:tcPr>
            <w:tcW w:w="193" w:type="pct"/>
            <w:vAlign w:val="center"/>
          </w:tcPr>
          <w:p w:rsidR="00DF0967" w:rsidRDefault="000E5001">
            <w:pPr>
              <w:tabs>
                <w:tab w:val="left" w:pos="840"/>
              </w:tabs>
              <w:adjustRightInd w:val="0"/>
              <w:snapToGrid w:val="0"/>
              <w:spacing w:line="260" w:lineRule="exact"/>
              <w:jc w:val="center"/>
              <w:rPr>
                <w:color w:val="000000" w:themeColor="text1"/>
                <w:szCs w:val="21"/>
              </w:rPr>
            </w:pPr>
            <w:r>
              <w:rPr>
                <w:color w:val="000000" w:themeColor="text1"/>
                <w:szCs w:val="21"/>
              </w:rPr>
              <w:t>空间布局约束</w:t>
            </w:r>
          </w:p>
        </w:tc>
        <w:tc>
          <w:tcPr>
            <w:tcW w:w="4008" w:type="pct"/>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w:t>
            </w:r>
            <w:r>
              <w:rPr>
                <w:rFonts w:hint="eastAsia"/>
                <w:color w:val="000000" w:themeColor="text1"/>
                <w:szCs w:val="21"/>
              </w:rPr>
              <w:t>、执行全市总体准入要求中关于空间布局约束的准入要求。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2</w:t>
            </w:r>
            <w:r>
              <w:rPr>
                <w:rFonts w:hint="eastAsia"/>
                <w:color w:val="000000" w:themeColor="text1"/>
                <w:szCs w:val="21"/>
              </w:rPr>
              <w:t>、满足国家、内蒙古自治区、巴彦</w:t>
            </w:r>
            <w:proofErr w:type="gramStart"/>
            <w:r>
              <w:rPr>
                <w:rFonts w:hint="eastAsia"/>
                <w:color w:val="000000" w:themeColor="text1"/>
                <w:szCs w:val="21"/>
              </w:rPr>
              <w:t>淖尔市</w:t>
            </w:r>
            <w:proofErr w:type="gramEnd"/>
            <w:r>
              <w:rPr>
                <w:rFonts w:hint="eastAsia"/>
                <w:color w:val="000000" w:themeColor="text1"/>
                <w:szCs w:val="21"/>
              </w:rPr>
              <w:t>新能源相关规划要求。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3</w:t>
            </w:r>
            <w:r>
              <w:rPr>
                <w:rFonts w:hint="eastAsia"/>
                <w:color w:val="000000" w:themeColor="text1"/>
                <w:szCs w:val="21"/>
              </w:rPr>
              <w:t>、非经国务院授权的有关主管部门同意，不得在以下地区开采矿产资源：（</w:t>
            </w:r>
            <w:r>
              <w:rPr>
                <w:rFonts w:hint="eastAsia"/>
                <w:color w:val="000000" w:themeColor="text1"/>
                <w:szCs w:val="21"/>
              </w:rPr>
              <w:t>1</w:t>
            </w:r>
            <w:r>
              <w:rPr>
                <w:rFonts w:hint="eastAsia"/>
                <w:color w:val="000000" w:themeColor="text1"/>
                <w:szCs w:val="21"/>
              </w:rPr>
              <w:t>）机场、国防工程建设设施圈定地区以内；（</w:t>
            </w:r>
            <w:r>
              <w:rPr>
                <w:rFonts w:hint="eastAsia"/>
                <w:color w:val="000000" w:themeColor="text1"/>
                <w:szCs w:val="21"/>
              </w:rPr>
              <w:t>2</w:t>
            </w:r>
            <w:r>
              <w:rPr>
                <w:rFonts w:hint="eastAsia"/>
                <w:color w:val="000000" w:themeColor="text1"/>
                <w:szCs w:val="21"/>
              </w:rPr>
              <w:t>）重要工业区、大型水利工程设施、城镇市政工程设施附近一定距离以内；（</w:t>
            </w:r>
            <w:r>
              <w:rPr>
                <w:rFonts w:hint="eastAsia"/>
                <w:color w:val="000000" w:themeColor="text1"/>
                <w:szCs w:val="21"/>
              </w:rPr>
              <w:t>3</w:t>
            </w:r>
            <w:r>
              <w:rPr>
                <w:rFonts w:hint="eastAsia"/>
                <w:color w:val="000000" w:themeColor="text1"/>
                <w:szCs w:val="21"/>
              </w:rPr>
              <w:t>）铁路、重要公路两侧一定距离以内；（</w:t>
            </w:r>
            <w:r>
              <w:rPr>
                <w:rFonts w:hint="eastAsia"/>
                <w:color w:val="000000" w:themeColor="text1"/>
                <w:szCs w:val="21"/>
              </w:rPr>
              <w:t>4</w:t>
            </w:r>
            <w:r>
              <w:rPr>
                <w:rFonts w:hint="eastAsia"/>
                <w:color w:val="000000" w:themeColor="text1"/>
                <w:szCs w:val="21"/>
              </w:rPr>
              <w:t>）重要河流、堤坝两侧一定距离以内；（</w:t>
            </w:r>
            <w:r>
              <w:rPr>
                <w:rFonts w:hint="eastAsia"/>
                <w:color w:val="000000" w:themeColor="text1"/>
                <w:szCs w:val="21"/>
              </w:rPr>
              <w:t>5</w:t>
            </w:r>
            <w:r>
              <w:rPr>
                <w:rFonts w:hint="eastAsia"/>
                <w:color w:val="000000" w:themeColor="text1"/>
                <w:szCs w:val="21"/>
              </w:rPr>
              <w:t>）国家划定的自然保护区、重要风景名胜区，国家重点保护的不能移动的历史文物和名胜古迹所在地；（</w:t>
            </w:r>
            <w:r>
              <w:rPr>
                <w:rFonts w:hint="eastAsia"/>
                <w:color w:val="000000" w:themeColor="text1"/>
                <w:szCs w:val="21"/>
              </w:rPr>
              <w:t>6</w:t>
            </w:r>
            <w:r>
              <w:rPr>
                <w:rFonts w:hint="eastAsia"/>
                <w:color w:val="000000" w:themeColor="text1"/>
                <w:szCs w:val="21"/>
              </w:rPr>
              <w:t>）国家规定不得开采矿产资源的其他地区。</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4</w:t>
            </w:r>
            <w:r>
              <w:rPr>
                <w:rFonts w:hint="eastAsia"/>
                <w:color w:val="000000" w:themeColor="text1"/>
                <w:szCs w:val="21"/>
              </w:rPr>
              <w:t>、矿产资源开发布局应符合矿产资源总体规划要求。严格限制矿产资源开发项目，确需开采的矿产资源及必须就地开展矿产加</w:t>
            </w:r>
            <w:r>
              <w:rPr>
                <w:rFonts w:hint="eastAsia"/>
                <w:color w:val="000000" w:themeColor="text1"/>
                <w:szCs w:val="21"/>
              </w:rPr>
              <w:lastRenderedPageBreak/>
              <w:t>工的新建、改建、扩建项目，应严格控制区域开发规模。</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5</w:t>
            </w:r>
            <w:r>
              <w:rPr>
                <w:rFonts w:hint="eastAsia"/>
                <w:color w:val="000000" w:themeColor="text1"/>
                <w:szCs w:val="21"/>
              </w:rPr>
              <w:t>、全面推进绿色矿山建设，新建矿山全部按照绿色矿山建设标准建设，加强生产矿山地质环境治理，督促矿山做到边生产、边治理、边复垦，按绿色矿山建设标准改造升级，加强矿产资源开发利用全过程地质环境保护的监督管理。新建矿山生产规模应达到最低开采规模要求。</w:t>
            </w:r>
          </w:p>
        </w:tc>
        <w:tc>
          <w:tcPr>
            <w:tcW w:w="532" w:type="pct"/>
            <w:vMerge/>
            <w:vAlign w:val="center"/>
          </w:tcPr>
          <w:p w:rsidR="00DF0967" w:rsidRDefault="00DF0967">
            <w:pPr>
              <w:tabs>
                <w:tab w:val="left" w:pos="840"/>
              </w:tabs>
              <w:adjustRightInd w:val="0"/>
              <w:snapToGrid w:val="0"/>
              <w:spacing w:line="260" w:lineRule="exact"/>
              <w:rPr>
                <w:color w:val="000000" w:themeColor="text1"/>
                <w:szCs w:val="21"/>
              </w:rPr>
            </w:pPr>
          </w:p>
        </w:tc>
        <w:tc>
          <w:tcPr>
            <w:tcW w:w="267"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48"/>
        </w:trPr>
        <w:tc>
          <w:tcPr>
            <w:tcW w:w="193" w:type="pct"/>
            <w:vAlign w:val="center"/>
          </w:tcPr>
          <w:p w:rsidR="00DF0967" w:rsidRDefault="000E5001">
            <w:pPr>
              <w:tabs>
                <w:tab w:val="left" w:pos="840"/>
              </w:tabs>
              <w:adjustRightInd w:val="0"/>
              <w:snapToGrid w:val="0"/>
              <w:spacing w:line="260" w:lineRule="exact"/>
              <w:jc w:val="center"/>
              <w:rPr>
                <w:color w:val="000000" w:themeColor="text1"/>
                <w:szCs w:val="21"/>
              </w:rPr>
            </w:pPr>
            <w:r>
              <w:rPr>
                <w:color w:val="000000" w:themeColor="text1"/>
                <w:szCs w:val="21"/>
              </w:rPr>
              <w:lastRenderedPageBreak/>
              <w:t>污染物排放管控</w:t>
            </w:r>
          </w:p>
        </w:tc>
        <w:tc>
          <w:tcPr>
            <w:tcW w:w="4008" w:type="pct"/>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w:t>
            </w:r>
            <w:r>
              <w:rPr>
                <w:rFonts w:hint="eastAsia"/>
                <w:color w:val="000000" w:themeColor="text1"/>
                <w:szCs w:val="21"/>
              </w:rPr>
              <w:t>、执行全市总体准入要求中关于污染物排放管控的准入要求。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2</w:t>
            </w:r>
            <w:r>
              <w:rPr>
                <w:rFonts w:hint="eastAsia"/>
                <w:color w:val="000000" w:themeColor="text1"/>
                <w:szCs w:val="21"/>
              </w:rPr>
              <w:t>、施工期加强管理，施工期结束后进行复垦。</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3</w:t>
            </w:r>
            <w:r>
              <w:rPr>
                <w:rFonts w:hint="eastAsia"/>
                <w:color w:val="000000" w:themeColor="text1"/>
                <w:szCs w:val="21"/>
              </w:rPr>
              <w:t>、新建道路</w:t>
            </w:r>
            <w:proofErr w:type="gramStart"/>
            <w:r>
              <w:rPr>
                <w:rFonts w:hint="eastAsia"/>
                <w:color w:val="000000" w:themeColor="text1"/>
                <w:szCs w:val="21"/>
              </w:rPr>
              <w:t>尽量避绕植被</w:t>
            </w:r>
            <w:proofErr w:type="gramEnd"/>
            <w:r>
              <w:rPr>
                <w:rFonts w:hint="eastAsia"/>
                <w:color w:val="000000" w:themeColor="text1"/>
                <w:szCs w:val="21"/>
              </w:rPr>
              <w:t>覆盖度高的牧草地，针对确实</w:t>
            </w:r>
            <w:proofErr w:type="gramStart"/>
            <w:r>
              <w:rPr>
                <w:rFonts w:hint="eastAsia"/>
                <w:color w:val="000000" w:themeColor="text1"/>
                <w:szCs w:val="21"/>
              </w:rPr>
              <w:t>无法避绕的</w:t>
            </w:r>
            <w:proofErr w:type="gramEnd"/>
            <w:r>
              <w:rPr>
                <w:rFonts w:hint="eastAsia"/>
                <w:color w:val="000000" w:themeColor="text1"/>
                <w:szCs w:val="21"/>
              </w:rPr>
              <w:t>区域建议进行植被移栽工作。</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4</w:t>
            </w:r>
            <w:r>
              <w:rPr>
                <w:rFonts w:hint="eastAsia"/>
                <w:color w:val="000000" w:themeColor="text1"/>
                <w:szCs w:val="21"/>
              </w:rPr>
              <w:t>、施工期加强对野生动植物的保护，采取避让措施。</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5</w:t>
            </w:r>
            <w:r>
              <w:rPr>
                <w:rFonts w:hint="eastAsia"/>
                <w:color w:val="000000" w:themeColor="text1"/>
                <w:szCs w:val="21"/>
              </w:rPr>
              <w:t>、矿产资源勘查以及采选过程中排土场、露天采场、尾矿库、矿区专用道路、矿山工业场地、沉陷区、矸石场、矿山污染场地等的生态环境保护与治理恢复工作须满足《矿山生态环境保护与治理恢复技术规范（试行）》（</w:t>
            </w:r>
            <w:r>
              <w:rPr>
                <w:rFonts w:hint="eastAsia"/>
                <w:color w:val="000000" w:themeColor="text1"/>
                <w:szCs w:val="21"/>
              </w:rPr>
              <w:t>HJ651-2013</w:t>
            </w:r>
            <w:r>
              <w:rPr>
                <w:rFonts w:hint="eastAsia"/>
                <w:color w:val="000000" w:themeColor="text1"/>
                <w:szCs w:val="21"/>
              </w:rPr>
              <w:t>）要求。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6</w:t>
            </w:r>
            <w:r>
              <w:rPr>
                <w:rFonts w:hint="eastAsia"/>
                <w:color w:val="000000" w:themeColor="text1"/>
                <w:szCs w:val="21"/>
              </w:rPr>
              <w:t>、落实边开采、边治理要求，要求新建、在建矿山损毁土地严格按照《矿山地质环境保护与土地复垦方案》做到应治尽治。</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7</w:t>
            </w:r>
            <w:r>
              <w:rPr>
                <w:rFonts w:hint="eastAsia"/>
                <w:color w:val="000000" w:themeColor="text1"/>
                <w:szCs w:val="21"/>
              </w:rPr>
              <w:t>、禁止采用污染和破坏矿山环境的方法开采矿产资源。矿山“三废”得到有效处理，污染物排放达标。矿山服务到期闭坑前，要按方案要求对矿区内破坏单元进行相应治理，加强矿山环境监测。</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8</w:t>
            </w:r>
            <w:r>
              <w:rPr>
                <w:rFonts w:hint="eastAsia"/>
                <w:color w:val="000000" w:themeColor="text1"/>
                <w:szCs w:val="21"/>
              </w:rPr>
              <w:t>、自</w:t>
            </w:r>
            <w:r>
              <w:rPr>
                <w:rFonts w:hint="eastAsia"/>
                <w:color w:val="000000" w:themeColor="text1"/>
                <w:szCs w:val="21"/>
              </w:rPr>
              <w:t>2023</w:t>
            </w:r>
            <w:r>
              <w:rPr>
                <w:rFonts w:hint="eastAsia"/>
                <w:color w:val="000000" w:themeColor="text1"/>
                <w:szCs w:val="21"/>
              </w:rPr>
              <w:t>年起，重点区域铅锌冶炼和</w:t>
            </w:r>
            <w:proofErr w:type="gramStart"/>
            <w:r>
              <w:rPr>
                <w:rFonts w:hint="eastAsia"/>
                <w:color w:val="000000" w:themeColor="text1"/>
                <w:szCs w:val="21"/>
              </w:rPr>
              <w:t>铜冶炼</w:t>
            </w:r>
            <w:proofErr w:type="gramEnd"/>
            <w:r>
              <w:rPr>
                <w:rFonts w:hint="eastAsia"/>
                <w:color w:val="000000" w:themeColor="text1"/>
                <w:szCs w:val="21"/>
              </w:rPr>
              <w:t>行业企业，执行颗粒物和重点重金属污染</w:t>
            </w:r>
            <w:proofErr w:type="gramStart"/>
            <w:r>
              <w:rPr>
                <w:rFonts w:hint="eastAsia"/>
                <w:color w:val="000000" w:themeColor="text1"/>
                <w:szCs w:val="21"/>
              </w:rPr>
              <w:t>物特别</w:t>
            </w:r>
            <w:proofErr w:type="gramEnd"/>
            <w:r>
              <w:rPr>
                <w:rFonts w:hint="eastAsia"/>
                <w:color w:val="000000" w:themeColor="text1"/>
                <w:szCs w:val="21"/>
              </w:rPr>
              <w:t>排放限制。</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9</w:t>
            </w:r>
            <w:r>
              <w:rPr>
                <w:rFonts w:hint="eastAsia"/>
                <w:color w:val="000000" w:themeColor="text1"/>
                <w:szCs w:val="21"/>
              </w:rPr>
              <w:t>、新建、改建、扩建重点行业建设项目遵循重点重金属污染物排放“减量替代”原则，“减量替代”不低于</w:t>
            </w:r>
            <w:r>
              <w:rPr>
                <w:rFonts w:hint="eastAsia"/>
                <w:color w:val="000000" w:themeColor="text1"/>
                <w:szCs w:val="21"/>
              </w:rPr>
              <w:t>1.2</w:t>
            </w:r>
            <w:r>
              <w:rPr>
                <w:rFonts w:hint="eastAsia"/>
                <w:color w:val="000000" w:themeColor="text1"/>
                <w:szCs w:val="21"/>
              </w:rPr>
              <w:t>：</w:t>
            </w:r>
            <w:r>
              <w:rPr>
                <w:rFonts w:hint="eastAsia"/>
                <w:color w:val="000000" w:themeColor="text1"/>
                <w:szCs w:val="21"/>
              </w:rPr>
              <w:t>1</w:t>
            </w:r>
            <w:r>
              <w:rPr>
                <w:rFonts w:hint="eastAsia"/>
                <w:color w:val="000000" w:themeColor="text1"/>
                <w:szCs w:val="21"/>
              </w:rPr>
              <w:t>。建设单位在提交环境影响评价文件时应明确重点重金属污染物排放总量及来源。无明确具体总量来源的，各级生态环境部门不得批准相关环境影响评价文件。禁止新建用汞的电石法（聚）氯乙烯生产工艺项目。新建、扩建的重有色金属冶炼、电镀、制革企业优先布设在依法合</w:t>
            </w:r>
            <w:proofErr w:type="gramStart"/>
            <w:r>
              <w:rPr>
                <w:rFonts w:hint="eastAsia"/>
                <w:color w:val="000000" w:themeColor="text1"/>
                <w:szCs w:val="21"/>
              </w:rPr>
              <w:t>规</w:t>
            </w:r>
            <w:proofErr w:type="gramEnd"/>
            <w:r>
              <w:rPr>
                <w:rFonts w:hint="eastAsia"/>
                <w:color w:val="000000" w:themeColor="text1"/>
                <w:szCs w:val="21"/>
              </w:rPr>
              <w:t>设立并经规划环评的产业园区。</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10</w:t>
            </w:r>
            <w:r>
              <w:rPr>
                <w:rFonts w:hint="eastAsia"/>
                <w:color w:val="000000" w:themeColor="text1"/>
                <w:szCs w:val="21"/>
              </w:rPr>
              <w:t>、重点重金属污染物包括铅、汞、镉、铬、砷、铊和</w:t>
            </w:r>
            <w:proofErr w:type="gramStart"/>
            <w:r>
              <w:rPr>
                <w:rFonts w:hint="eastAsia"/>
                <w:color w:val="000000" w:themeColor="text1"/>
                <w:szCs w:val="21"/>
              </w:rPr>
              <w:t>锑，</w:t>
            </w:r>
            <w:proofErr w:type="gramEnd"/>
            <w:r>
              <w:rPr>
                <w:rFonts w:hint="eastAsia"/>
                <w:color w:val="000000" w:themeColor="text1"/>
                <w:szCs w:val="21"/>
              </w:rPr>
              <w:t>其中对铅、汞、镉、铬、砷五种重金属污染物排放量实施总量控制。</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11</w:t>
            </w:r>
            <w:r>
              <w:rPr>
                <w:rFonts w:hint="eastAsia"/>
                <w:color w:val="000000" w:themeColor="text1"/>
                <w:szCs w:val="21"/>
              </w:rPr>
              <w:t>、油田建设宜布置丛式井组，采用多分支井、水平井、小孔钻井、空气钻井等钻井技术，以减少废物产生和占地。</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12</w:t>
            </w:r>
            <w:r>
              <w:rPr>
                <w:rFonts w:hint="eastAsia"/>
                <w:color w:val="000000" w:themeColor="text1"/>
                <w:szCs w:val="21"/>
              </w:rPr>
              <w:t>、在油气勘探过程中，应根据工区测线布设，合理规划行车线路和爆炸点，避让环境敏感区和环境敏感时间。对爆点地表应立即进行恢复。</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13</w:t>
            </w:r>
            <w:r>
              <w:rPr>
                <w:rFonts w:hint="eastAsia"/>
                <w:color w:val="000000" w:themeColor="text1"/>
                <w:szCs w:val="21"/>
              </w:rPr>
              <w:t>、在测井过程中，鼓励应用核磁共振测井技术，减少生态破坏；运输测井放射源车辆应加装定位系统。</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14</w:t>
            </w:r>
            <w:r>
              <w:rPr>
                <w:rFonts w:hint="eastAsia"/>
                <w:color w:val="000000" w:themeColor="text1"/>
                <w:szCs w:val="21"/>
              </w:rPr>
              <w:t>、在开发过程中，伴生气应回收利用，减少温室气体排放，不具备回收利用条件的，应充分燃烧，伴生气回收利用率应达到</w:t>
            </w:r>
            <w:r>
              <w:rPr>
                <w:rFonts w:hint="eastAsia"/>
                <w:color w:val="000000" w:themeColor="text1"/>
                <w:szCs w:val="21"/>
              </w:rPr>
              <w:t>80%</w:t>
            </w:r>
            <w:r>
              <w:rPr>
                <w:rFonts w:hint="eastAsia"/>
                <w:color w:val="000000" w:themeColor="text1"/>
                <w:szCs w:val="21"/>
              </w:rPr>
              <w:t>以上；站场放空天然气应充分燃烧。燃烧放空设施应避开鸟类迁徙通道。</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15</w:t>
            </w:r>
            <w:r>
              <w:rPr>
                <w:rFonts w:hint="eastAsia"/>
                <w:color w:val="000000" w:themeColor="text1"/>
                <w:szCs w:val="21"/>
              </w:rPr>
              <w:t>、在油气开发过程中，应采取措施减轻生态影响并及时用适地植物进行植被恢复。井场周围应设置</w:t>
            </w:r>
            <w:proofErr w:type="gramStart"/>
            <w:r>
              <w:rPr>
                <w:rFonts w:hint="eastAsia"/>
                <w:color w:val="000000" w:themeColor="text1"/>
                <w:szCs w:val="21"/>
              </w:rPr>
              <w:t>围堤或井界沟</w:t>
            </w:r>
            <w:proofErr w:type="gramEnd"/>
            <w:r>
              <w:rPr>
                <w:rFonts w:hint="eastAsia"/>
                <w:color w:val="000000" w:themeColor="text1"/>
                <w:szCs w:val="21"/>
              </w:rPr>
              <w:t>。应设立地下水水质监测井，加强对油气田地下水水质的监控，防止回注过程对地下水造成污染。</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16</w:t>
            </w:r>
            <w:r>
              <w:rPr>
                <w:rFonts w:hint="eastAsia"/>
                <w:color w:val="000000" w:themeColor="text1"/>
                <w:szCs w:val="21"/>
              </w:rPr>
              <w:t>、油气田退役前应进行环境影响后评价，油气田企业应按照后评价要求进行生态恢复。</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17</w:t>
            </w:r>
            <w:r>
              <w:rPr>
                <w:rFonts w:hint="eastAsia"/>
                <w:color w:val="000000" w:themeColor="text1"/>
                <w:szCs w:val="21"/>
              </w:rPr>
              <w:t>、在钻井和井下作业过程中，鼓励污油、污水进入生产流程循环利用，未进入生产流程的污油、污水应采用固液分离、废水处理一体化装置等处理后达标外排。</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18</w:t>
            </w:r>
            <w:r>
              <w:rPr>
                <w:rFonts w:hint="eastAsia"/>
                <w:color w:val="000000" w:themeColor="text1"/>
                <w:szCs w:val="21"/>
              </w:rPr>
              <w:t>、固体废物收集、贮存、处理处置设施应按照标准要求采取防渗措施。试油后应立即封闭废弃钻井液贮池。</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19</w:t>
            </w:r>
            <w:r>
              <w:rPr>
                <w:rFonts w:hint="eastAsia"/>
                <w:color w:val="000000" w:themeColor="text1"/>
                <w:szCs w:val="21"/>
              </w:rPr>
              <w:t>、应回收落地原油，以及原油处理、废水处理产生的油泥（砂）等中的油类物质，含油污泥资源化利用率应达到</w:t>
            </w:r>
            <w:r>
              <w:rPr>
                <w:rFonts w:hint="eastAsia"/>
                <w:color w:val="000000" w:themeColor="text1"/>
                <w:szCs w:val="21"/>
              </w:rPr>
              <w:t>90%</w:t>
            </w:r>
            <w:r>
              <w:rPr>
                <w:rFonts w:hint="eastAsia"/>
                <w:color w:val="000000" w:themeColor="text1"/>
                <w:szCs w:val="21"/>
              </w:rPr>
              <w:t>以上，残余固体废物应按照《国家危险废物名录》和危险废物鉴别标准识别，根据识别结果资源化利用或无害化处置。</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20</w:t>
            </w:r>
            <w:r>
              <w:rPr>
                <w:rFonts w:hint="eastAsia"/>
                <w:color w:val="000000" w:themeColor="text1"/>
                <w:szCs w:val="21"/>
              </w:rPr>
              <w:t>、对受到油污染的土壤宜采取生物或物化方法进行修复。</w:t>
            </w:r>
          </w:p>
        </w:tc>
        <w:tc>
          <w:tcPr>
            <w:tcW w:w="532" w:type="pct"/>
            <w:vMerge/>
            <w:vAlign w:val="center"/>
          </w:tcPr>
          <w:p w:rsidR="00DF0967" w:rsidRDefault="00DF0967">
            <w:pPr>
              <w:tabs>
                <w:tab w:val="left" w:pos="840"/>
              </w:tabs>
              <w:adjustRightInd w:val="0"/>
              <w:snapToGrid w:val="0"/>
              <w:spacing w:line="260" w:lineRule="exact"/>
              <w:rPr>
                <w:color w:val="000000" w:themeColor="text1"/>
                <w:szCs w:val="21"/>
              </w:rPr>
            </w:pPr>
          </w:p>
        </w:tc>
        <w:tc>
          <w:tcPr>
            <w:tcW w:w="267"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r>
      <w:tr w:rsidR="00DF0967">
        <w:trPr>
          <w:trHeight w:val="725"/>
        </w:trPr>
        <w:tc>
          <w:tcPr>
            <w:tcW w:w="193" w:type="pct"/>
            <w:vAlign w:val="center"/>
          </w:tcPr>
          <w:p w:rsidR="00DF0967" w:rsidRDefault="000E5001">
            <w:pPr>
              <w:tabs>
                <w:tab w:val="left" w:pos="840"/>
              </w:tabs>
              <w:adjustRightInd w:val="0"/>
              <w:snapToGrid w:val="0"/>
              <w:spacing w:line="260" w:lineRule="exact"/>
              <w:jc w:val="center"/>
              <w:rPr>
                <w:color w:val="000000" w:themeColor="text1"/>
                <w:szCs w:val="21"/>
              </w:rPr>
            </w:pPr>
            <w:r>
              <w:rPr>
                <w:color w:val="000000" w:themeColor="text1"/>
                <w:szCs w:val="21"/>
              </w:rPr>
              <w:lastRenderedPageBreak/>
              <w:t>环境风险管控</w:t>
            </w:r>
          </w:p>
        </w:tc>
        <w:tc>
          <w:tcPr>
            <w:tcW w:w="4008" w:type="pct"/>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w:t>
            </w:r>
            <w:r>
              <w:rPr>
                <w:rFonts w:hint="eastAsia"/>
                <w:color w:val="000000" w:themeColor="text1"/>
                <w:szCs w:val="21"/>
              </w:rPr>
              <w:t>、执行全市总体准入要求中关于环境风险防控的准入要求。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2</w:t>
            </w:r>
            <w:r>
              <w:rPr>
                <w:rFonts w:hint="eastAsia"/>
                <w:color w:val="000000" w:themeColor="text1"/>
                <w:szCs w:val="21"/>
              </w:rPr>
              <w:t>、企业制定突发环境事件应急预案并备案，应当储备必要的环境应急装备和物资，定期进行应急演练。环境应急预案每三年至少修订一次。</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3</w:t>
            </w:r>
            <w:r>
              <w:rPr>
                <w:rFonts w:hint="eastAsia"/>
                <w:color w:val="000000" w:themeColor="text1"/>
                <w:szCs w:val="21"/>
              </w:rPr>
              <w:t>、全面落实《土壤污染防治行动计划》内相关要求。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4</w:t>
            </w:r>
            <w:r>
              <w:rPr>
                <w:rFonts w:hint="eastAsia"/>
                <w:color w:val="000000" w:themeColor="text1"/>
                <w:szCs w:val="21"/>
              </w:rPr>
              <w:t>、禁止在行洪的河床、滩地和岸坡堆放贮存矿石、废渣或者尾矿，防止造成行洪不畅或者堤岸破坏。边坡的开挖和矿石、废渣的堆放，应当符合边坡稳定的要求。禁止开采或者毁坏预留安全矿柱或者岩柱，防止造成滑坡、崩塌、泥石流以及地面开裂、塌陷、沉降等地质灾害。</w:t>
            </w:r>
          </w:p>
        </w:tc>
        <w:tc>
          <w:tcPr>
            <w:tcW w:w="532" w:type="pct"/>
            <w:vMerge/>
            <w:vAlign w:val="center"/>
          </w:tcPr>
          <w:p w:rsidR="00DF0967" w:rsidRDefault="00DF0967">
            <w:pPr>
              <w:tabs>
                <w:tab w:val="left" w:pos="840"/>
              </w:tabs>
              <w:adjustRightInd w:val="0"/>
              <w:snapToGrid w:val="0"/>
              <w:spacing w:line="260" w:lineRule="exact"/>
              <w:rPr>
                <w:color w:val="000000" w:themeColor="text1"/>
                <w:szCs w:val="21"/>
              </w:rPr>
            </w:pPr>
          </w:p>
        </w:tc>
        <w:tc>
          <w:tcPr>
            <w:tcW w:w="267"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r>
      <w:tr w:rsidR="00DF0967">
        <w:trPr>
          <w:trHeight w:val="970"/>
        </w:trPr>
        <w:tc>
          <w:tcPr>
            <w:tcW w:w="193" w:type="pct"/>
            <w:vAlign w:val="center"/>
          </w:tcPr>
          <w:p w:rsidR="00DF0967" w:rsidRDefault="000E5001">
            <w:pPr>
              <w:tabs>
                <w:tab w:val="left" w:pos="840"/>
              </w:tabs>
              <w:adjustRightInd w:val="0"/>
              <w:snapToGrid w:val="0"/>
              <w:spacing w:line="260" w:lineRule="exact"/>
              <w:jc w:val="center"/>
              <w:rPr>
                <w:color w:val="000000" w:themeColor="text1"/>
                <w:szCs w:val="21"/>
              </w:rPr>
            </w:pPr>
            <w:r>
              <w:rPr>
                <w:color w:val="000000" w:themeColor="text1"/>
                <w:szCs w:val="21"/>
              </w:rPr>
              <w:t>资源开发效率</w:t>
            </w:r>
          </w:p>
        </w:tc>
        <w:tc>
          <w:tcPr>
            <w:tcW w:w="4008" w:type="pct"/>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1</w:t>
            </w:r>
            <w:r>
              <w:rPr>
                <w:rFonts w:hint="eastAsia"/>
                <w:color w:val="000000" w:themeColor="text1"/>
                <w:szCs w:val="21"/>
              </w:rPr>
              <w:t>、矿山“三率”水平达到国家要求。</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2</w:t>
            </w:r>
            <w:r>
              <w:rPr>
                <w:rFonts w:hint="eastAsia"/>
                <w:color w:val="000000" w:themeColor="text1"/>
                <w:szCs w:val="21"/>
              </w:rPr>
              <w:t>、禁止新建对生态环境产生不可恢复利用的、产生破坏性影响的矿产资源开发项目。</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3</w:t>
            </w:r>
            <w:r>
              <w:rPr>
                <w:rFonts w:hint="eastAsia"/>
                <w:color w:val="000000" w:themeColor="text1"/>
                <w:szCs w:val="21"/>
              </w:rPr>
              <w:t>、严控地下水超采。禁止私自开采地下水。新建、改建、扩建的工业项目，禁止擅自使用地下水。食品、制药等项目取用地下水，须经有管理权限的水行政主管部门批准。</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4</w:t>
            </w:r>
            <w:r>
              <w:rPr>
                <w:rFonts w:hint="eastAsia"/>
                <w:color w:val="000000" w:themeColor="text1"/>
                <w:szCs w:val="21"/>
              </w:rPr>
              <w:t>、提高工业企业用水、用能效率。新建、改建、扩建项目用水要达到行业先进水平，节水设施应与主体工程同时设计、同时施工、同时投运。</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5</w:t>
            </w:r>
            <w:r>
              <w:rPr>
                <w:rFonts w:hint="eastAsia"/>
                <w:color w:val="000000" w:themeColor="text1"/>
                <w:szCs w:val="21"/>
              </w:rPr>
              <w:t>、矿山企业要严格落实矿产资源开发利用方案、环境影响评价文件，水土保持方案、矿山地质环境保护与土地复垦方案等要求，提高资源利用效率水平。</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6</w:t>
            </w:r>
            <w:r>
              <w:rPr>
                <w:rFonts w:hint="eastAsia"/>
                <w:color w:val="000000" w:themeColor="text1"/>
                <w:szCs w:val="21"/>
              </w:rPr>
              <w:t>、在勘探开发过程中，应防止产生落地原油。其中井下作业过程中应配备泄油器、刮油器等。落地原油应及时回收，落地原油回收率应达到</w:t>
            </w:r>
            <w:r>
              <w:rPr>
                <w:rFonts w:hint="eastAsia"/>
                <w:color w:val="000000" w:themeColor="text1"/>
                <w:szCs w:val="21"/>
              </w:rPr>
              <w:t>100%</w:t>
            </w:r>
            <w:r>
              <w:rPr>
                <w:rFonts w:hint="eastAsia"/>
                <w:color w:val="000000" w:themeColor="text1"/>
                <w:szCs w:val="21"/>
              </w:rPr>
              <w:t>。在钻井过程中，鼓励采用环境友好的钻井液体系；配备完善</w:t>
            </w:r>
            <w:proofErr w:type="gramStart"/>
            <w:r>
              <w:rPr>
                <w:rFonts w:hint="eastAsia"/>
                <w:color w:val="000000" w:themeColor="text1"/>
                <w:szCs w:val="21"/>
              </w:rPr>
              <w:t>的固控设备</w:t>
            </w:r>
            <w:proofErr w:type="gramEnd"/>
            <w:r>
              <w:rPr>
                <w:rFonts w:hint="eastAsia"/>
                <w:color w:val="000000" w:themeColor="text1"/>
                <w:szCs w:val="21"/>
              </w:rPr>
              <w:t>，钻井液循环率达到</w:t>
            </w:r>
            <w:r>
              <w:rPr>
                <w:rFonts w:hint="eastAsia"/>
                <w:color w:val="000000" w:themeColor="text1"/>
                <w:szCs w:val="21"/>
              </w:rPr>
              <w:t>95%</w:t>
            </w:r>
            <w:r>
              <w:rPr>
                <w:rFonts w:hint="eastAsia"/>
                <w:color w:val="000000" w:themeColor="text1"/>
                <w:szCs w:val="21"/>
              </w:rPr>
              <w:t>以上；钻井过程产生的废水应回用。在井下作业过程中，酸化液和压裂液</w:t>
            </w:r>
            <w:proofErr w:type="gramStart"/>
            <w:r>
              <w:rPr>
                <w:rFonts w:hint="eastAsia"/>
                <w:color w:val="000000" w:themeColor="text1"/>
                <w:szCs w:val="21"/>
              </w:rPr>
              <w:t>宜集中</w:t>
            </w:r>
            <w:proofErr w:type="gramEnd"/>
            <w:r>
              <w:rPr>
                <w:rFonts w:hint="eastAsia"/>
                <w:color w:val="000000" w:themeColor="text1"/>
                <w:szCs w:val="21"/>
              </w:rPr>
              <w:t>配制，酸化残液、压裂残液和返排液应回收利用或进行无害化处置，压裂放喷返排入罐率应达到</w:t>
            </w:r>
            <w:r>
              <w:rPr>
                <w:rFonts w:hint="eastAsia"/>
                <w:color w:val="000000" w:themeColor="text1"/>
                <w:szCs w:val="21"/>
              </w:rPr>
              <w:t>100%</w:t>
            </w:r>
            <w:r>
              <w:rPr>
                <w:rFonts w:hint="eastAsia"/>
                <w:color w:val="000000" w:themeColor="text1"/>
                <w:szCs w:val="21"/>
              </w:rPr>
              <w:t>。</w:t>
            </w:r>
          </w:p>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7</w:t>
            </w:r>
            <w:r>
              <w:rPr>
                <w:rFonts w:hint="eastAsia"/>
                <w:color w:val="000000" w:themeColor="text1"/>
                <w:szCs w:val="21"/>
              </w:rPr>
              <w:t>、加大推进风电、</w:t>
            </w:r>
            <w:proofErr w:type="gramStart"/>
            <w:r>
              <w:rPr>
                <w:rFonts w:hint="eastAsia"/>
                <w:color w:val="000000" w:themeColor="text1"/>
                <w:szCs w:val="21"/>
              </w:rPr>
              <w:t>光伏等可再生资源</w:t>
            </w:r>
            <w:proofErr w:type="gramEnd"/>
            <w:r>
              <w:rPr>
                <w:rFonts w:hint="eastAsia"/>
                <w:color w:val="000000" w:themeColor="text1"/>
                <w:szCs w:val="21"/>
              </w:rPr>
              <w:t>的开发利用。</w:t>
            </w:r>
          </w:p>
        </w:tc>
        <w:tc>
          <w:tcPr>
            <w:tcW w:w="532" w:type="pct"/>
            <w:vMerge/>
            <w:vAlign w:val="center"/>
          </w:tcPr>
          <w:p w:rsidR="00DF0967" w:rsidRDefault="00DF0967">
            <w:pPr>
              <w:tabs>
                <w:tab w:val="left" w:pos="840"/>
              </w:tabs>
              <w:adjustRightInd w:val="0"/>
              <w:snapToGrid w:val="0"/>
              <w:spacing w:line="260" w:lineRule="exact"/>
              <w:rPr>
                <w:color w:val="000000" w:themeColor="text1"/>
                <w:szCs w:val="21"/>
              </w:rPr>
            </w:pPr>
          </w:p>
        </w:tc>
        <w:tc>
          <w:tcPr>
            <w:tcW w:w="267"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r>
      <w:bookmarkEnd w:id="8"/>
    </w:tbl>
    <w:p w:rsidR="00DF0967" w:rsidRDefault="00DF0967">
      <w:pPr>
        <w:widowControl/>
        <w:jc w:val="left"/>
        <w:rPr>
          <w:b/>
          <w:color w:val="000000" w:themeColor="text1"/>
          <w:kern w:val="0"/>
          <w:szCs w:val="21"/>
        </w:rPr>
      </w:pPr>
    </w:p>
    <w:p w:rsidR="00DF0967" w:rsidRDefault="00DF0967">
      <w:pPr>
        <w:widowControl/>
        <w:jc w:val="left"/>
        <w:rPr>
          <w:b/>
          <w:color w:val="000000" w:themeColor="text1"/>
          <w:kern w:val="0"/>
          <w:szCs w:val="21"/>
        </w:rPr>
      </w:pPr>
    </w:p>
    <w:p w:rsidR="00DF0967" w:rsidRDefault="00DF0967">
      <w:pPr>
        <w:tabs>
          <w:tab w:val="left" w:pos="2116"/>
        </w:tabs>
        <w:rPr>
          <w:rFonts w:eastAsia="黑体"/>
          <w:color w:val="000000" w:themeColor="text1"/>
          <w:sz w:val="30"/>
        </w:rPr>
        <w:sectPr w:rsidR="00DF0967">
          <w:pgSz w:w="16838" w:h="11906" w:orient="landscape"/>
          <w:pgMar w:top="1440" w:right="1080" w:bottom="1440" w:left="1080" w:header="851" w:footer="1077" w:gutter="0"/>
          <w:cols w:space="720"/>
          <w:docGrid w:linePitch="312"/>
        </w:sectPr>
      </w:pPr>
    </w:p>
    <w:p w:rsidR="00DF0967" w:rsidRDefault="000E5001">
      <w:pPr>
        <w:pStyle w:val="aa"/>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二、建设内容</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26"/>
        <w:gridCol w:w="9536"/>
      </w:tblGrid>
      <w:tr w:rsidR="00DF0967">
        <w:trPr>
          <w:trHeight w:val="1254"/>
          <w:jc w:val="center"/>
        </w:trPr>
        <w:tc>
          <w:tcPr>
            <w:tcW w:w="214" w:type="pct"/>
            <w:vAlign w:val="center"/>
          </w:tcPr>
          <w:p w:rsidR="00DF0967" w:rsidRDefault="000E5001">
            <w:pPr>
              <w:adjustRightInd w:val="0"/>
              <w:snapToGrid w:val="0"/>
              <w:jc w:val="center"/>
              <w:rPr>
                <w:color w:val="000000" w:themeColor="text1"/>
                <w:kern w:val="0"/>
                <w:sz w:val="24"/>
              </w:rPr>
            </w:pPr>
            <w:r>
              <w:rPr>
                <w:color w:val="000000" w:themeColor="text1"/>
                <w:kern w:val="0"/>
                <w:sz w:val="24"/>
              </w:rPr>
              <w:t>地理位置</w:t>
            </w:r>
          </w:p>
        </w:tc>
        <w:tc>
          <w:tcPr>
            <w:tcW w:w="4786" w:type="pct"/>
            <w:vAlign w:val="center"/>
          </w:tcPr>
          <w:p w:rsidR="00DF0967" w:rsidRDefault="000E5001">
            <w:pPr>
              <w:spacing w:line="360" w:lineRule="auto"/>
              <w:ind w:firstLineChars="200" w:firstLine="480"/>
              <w:rPr>
                <w:color w:val="000000" w:themeColor="text1"/>
                <w:sz w:val="24"/>
              </w:rPr>
            </w:pPr>
            <w:r>
              <w:rPr>
                <w:rFonts w:hint="eastAsia"/>
                <w:color w:val="000000" w:themeColor="text1"/>
                <w:sz w:val="24"/>
              </w:rPr>
              <w:t>本项目位于巴彦</w:t>
            </w:r>
            <w:proofErr w:type="gramStart"/>
            <w:r>
              <w:rPr>
                <w:rFonts w:hint="eastAsia"/>
                <w:color w:val="000000" w:themeColor="text1"/>
                <w:sz w:val="24"/>
              </w:rPr>
              <w:t>淖尔市</w:t>
            </w:r>
            <w:proofErr w:type="gramEnd"/>
            <w:r>
              <w:rPr>
                <w:rFonts w:hint="eastAsia"/>
                <w:color w:val="000000" w:themeColor="text1"/>
                <w:sz w:val="24"/>
              </w:rPr>
              <w:t>乌拉特后旗巴音宝力格镇。</w:t>
            </w:r>
          </w:p>
          <w:p w:rsidR="00DF0967" w:rsidRDefault="000E5001">
            <w:pPr>
              <w:spacing w:line="360" w:lineRule="auto"/>
              <w:ind w:firstLineChars="200" w:firstLine="480"/>
              <w:rPr>
                <w:color w:val="000000" w:themeColor="text1"/>
                <w:sz w:val="24"/>
              </w:rPr>
            </w:pPr>
            <w:r>
              <w:rPr>
                <w:rFonts w:hint="eastAsia"/>
                <w:color w:val="000000" w:themeColor="text1"/>
                <w:sz w:val="24"/>
              </w:rPr>
              <w:t>变电站中心坐标为：</w:t>
            </w:r>
            <w:r>
              <w:rPr>
                <w:rFonts w:hint="eastAsia"/>
                <w:color w:val="000000" w:themeColor="text1"/>
                <w:sz w:val="24"/>
              </w:rPr>
              <w:t>E:</w:t>
            </w:r>
            <w:r>
              <w:rPr>
                <w:color w:val="000000" w:themeColor="text1"/>
                <w:sz w:val="24"/>
              </w:rPr>
              <w:t>107°5'</w:t>
            </w:r>
            <w:r>
              <w:rPr>
                <w:rFonts w:hint="eastAsia"/>
                <w:color w:val="000000" w:themeColor="text1"/>
                <w:sz w:val="24"/>
              </w:rPr>
              <w:t>53.977</w:t>
            </w:r>
            <w:r>
              <w:rPr>
                <w:color w:val="000000" w:themeColor="text1"/>
                <w:sz w:val="24"/>
              </w:rPr>
              <w:t>"</w:t>
            </w:r>
            <w:r>
              <w:rPr>
                <w:rFonts w:hint="eastAsia"/>
                <w:color w:val="000000" w:themeColor="text1"/>
                <w:sz w:val="24"/>
              </w:rPr>
              <w:t>，</w:t>
            </w:r>
            <w:r>
              <w:rPr>
                <w:rFonts w:hint="eastAsia"/>
                <w:color w:val="000000" w:themeColor="text1"/>
                <w:sz w:val="24"/>
              </w:rPr>
              <w:t>N:</w:t>
            </w:r>
            <w:r>
              <w:rPr>
                <w:color w:val="000000" w:themeColor="text1"/>
                <w:sz w:val="24"/>
              </w:rPr>
              <w:t>41°6'49.</w:t>
            </w:r>
            <w:r>
              <w:rPr>
                <w:rFonts w:hint="eastAsia"/>
                <w:color w:val="000000" w:themeColor="text1"/>
                <w:sz w:val="24"/>
              </w:rPr>
              <w:t>232</w:t>
            </w:r>
            <w:r>
              <w:rPr>
                <w:color w:val="000000" w:themeColor="text1"/>
                <w:sz w:val="24"/>
              </w:rPr>
              <w:t>"</w:t>
            </w:r>
            <w:r>
              <w:rPr>
                <w:rFonts w:hint="eastAsia"/>
                <w:color w:val="000000" w:themeColor="text1"/>
                <w:sz w:val="24"/>
              </w:rPr>
              <w:t>。</w:t>
            </w:r>
          </w:p>
          <w:p w:rsidR="00DF0967" w:rsidRDefault="000E5001">
            <w:pPr>
              <w:spacing w:line="360" w:lineRule="auto"/>
              <w:ind w:firstLineChars="200" w:firstLine="480"/>
              <w:rPr>
                <w:color w:val="000000" w:themeColor="text1"/>
                <w:kern w:val="0"/>
                <w:szCs w:val="21"/>
              </w:rPr>
            </w:pPr>
            <w:r>
              <w:rPr>
                <w:rFonts w:hint="eastAsia"/>
                <w:color w:val="000000" w:themeColor="text1"/>
                <w:sz w:val="24"/>
              </w:rPr>
              <w:t>项目地理位置图见附图</w:t>
            </w:r>
            <w:r>
              <w:rPr>
                <w:rFonts w:hint="eastAsia"/>
                <w:color w:val="000000" w:themeColor="text1"/>
                <w:sz w:val="24"/>
              </w:rPr>
              <w:t>2</w:t>
            </w:r>
            <w:r>
              <w:rPr>
                <w:rFonts w:hint="eastAsia"/>
                <w:color w:val="000000" w:themeColor="text1"/>
                <w:sz w:val="24"/>
              </w:rPr>
              <w:t>所示。</w:t>
            </w:r>
          </w:p>
        </w:tc>
      </w:tr>
      <w:tr w:rsidR="00DF0967">
        <w:trPr>
          <w:trHeight w:val="1975"/>
          <w:jc w:val="center"/>
        </w:trPr>
        <w:tc>
          <w:tcPr>
            <w:tcW w:w="214" w:type="pct"/>
            <w:vAlign w:val="center"/>
          </w:tcPr>
          <w:p w:rsidR="00DF0967" w:rsidRDefault="000E5001">
            <w:pPr>
              <w:adjustRightInd w:val="0"/>
              <w:snapToGrid w:val="0"/>
              <w:jc w:val="center"/>
              <w:rPr>
                <w:color w:val="000000" w:themeColor="text1"/>
                <w:kern w:val="0"/>
                <w:sz w:val="24"/>
              </w:rPr>
            </w:pPr>
            <w:r>
              <w:rPr>
                <w:color w:val="000000" w:themeColor="text1"/>
                <w:kern w:val="0"/>
                <w:sz w:val="24"/>
              </w:rPr>
              <w:t>项目组成及规模</w:t>
            </w:r>
          </w:p>
        </w:tc>
        <w:tc>
          <w:tcPr>
            <w:tcW w:w="4786"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1</w:t>
            </w:r>
            <w:r>
              <w:rPr>
                <w:b/>
                <w:bCs/>
                <w:color w:val="000000" w:themeColor="text1"/>
                <w:kern w:val="0"/>
                <w:sz w:val="24"/>
              </w:rPr>
              <w:t>、项目</w:t>
            </w:r>
            <w:r>
              <w:rPr>
                <w:rFonts w:hint="eastAsia"/>
                <w:b/>
                <w:bCs/>
                <w:color w:val="000000" w:themeColor="text1"/>
                <w:kern w:val="0"/>
                <w:sz w:val="24"/>
              </w:rPr>
              <w:t>由来</w:t>
            </w:r>
          </w:p>
          <w:p w:rsidR="00DF0967" w:rsidRDefault="000E5001">
            <w:pPr>
              <w:spacing w:line="360" w:lineRule="auto"/>
              <w:ind w:firstLineChars="200" w:firstLine="472"/>
              <w:rPr>
                <w:color w:val="000000" w:themeColor="text1"/>
                <w:spacing w:val="-2"/>
                <w:sz w:val="24"/>
              </w:rPr>
            </w:pPr>
            <w:r>
              <w:rPr>
                <w:rFonts w:hint="eastAsia"/>
                <w:color w:val="000000" w:themeColor="text1"/>
                <w:spacing w:val="-2"/>
                <w:sz w:val="24"/>
              </w:rPr>
              <w:t>乌拉特后旗</w:t>
            </w:r>
            <w:proofErr w:type="gramStart"/>
            <w:r>
              <w:rPr>
                <w:rFonts w:hint="eastAsia"/>
                <w:color w:val="000000" w:themeColor="text1"/>
                <w:spacing w:val="-2"/>
                <w:sz w:val="24"/>
              </w:rPr>
              <w:t>三贵口</w:t>
            </w:r>
            <w:proofErr w:type="gramEnd"/>
            <w:r>
              <w:rPr>
                <w:rFonts w:hint="eastAsia"/>
                <w:color w:val="000000" w:themeColor="text1"/>
                <w:spacing w:val="-2"/>
                <w:sz w:val="24"/>
              </w:rPr>
              <w:t>110kV</w:t>
            </w:r>
            <w:r>
              <w:rPr>
                <w:rFonts w:hint="eastAsia"/>
                <w:color w:val="000000" w:themeColor="text1"/>
                <w:spacing w:val="-2"/>
                <w:sz w:val="24"/>
              </w:rPr>
              <w:t>变电站为有人值班无人值守站，建于</w:t>
            </w:r>
            <w:r>
              <w:rPr>
                <w:rFonts w:hint="eastAsia"/>
                <w:color w:val="000000" w:themeColor="text1"/>
                <w:spacing w:val="-2"/>
                <w:sz w:val="24"/>
              </w:rPr>
              <w:t>2011</w:t>
            </w:r>
            <w:r>
              <w:rPr>
                <w:rFonts w:hint="eastAsia"/>
                <w:color w:val="000000" w:themeColor="text1"/>
                <w:spacing w:val="-2"/>
                <w:sz w:val="24"/>
              </w:rPr>
              <w:t>年，主变</w:t>
            </w:r>
            <w:r>
              <w:rPr>
                <w:rFonts w:hint="eastAsia"/>
                <w:color w:val="000000" w:themeColor="text1"/>
                <w:spacing w:val="-2"/>
                <w:sz w:val="24"/>
              </w:rPr>
              <w:t>2</w:t>
            </w:r>
            <w:r>
              <w:rPr>
                <w:rFonts w:hint="eastAsia"/>
                <w:color w:val="000000" w:themeColor="text1"/>
                <w:spacing w:val="-2"/>
                <w:sz w:val="24"/>
              </w:rPr>
              <w:t>台，容量</w:t>
            </w:r>
            <w:r>
              <w:rPr>
                <w:rFonts w:hint="eastAsia"/>
                <w:color w:val="000000" w:themeColor="text1"/>
                <w:spacing w:val="-2"/>
                <w:sz w:val="24"/>
              </w:rPr>
              <w:t>126</w:t>
            </w:r>
            <w:r>
              <w:rPr>
                <w:rFonts w:hint="eastAsia"/>
                <w:color w:val="000000" w:themeColor="text1"/>
                <w:spacing w:val="-2"/>
                <w:sz w:val="24"/>
              </w:rPr>
              <w:t>（</w:t>
            </w:r>
            <w:r>
              <w:rPr>
                <w:rFonts w:hint="eastAsia"/>
                <w:color w:val="000000" w:themeColor="text1"/>
                <w:spacing w:val="-2"/>
                <w:sz w:val="24"/>
              </w:rPr>
              <w:t>63+63</w:t>
            </w:r>
            <w:r>
              <w:rPr>
                <w:rFonts w:hint="eastAsia"/>
                <w:color w:val="000000" w:themeColor="text1"/>
                <w:spacing w:val="-2"/>
                <w:sz w:val="24"/>
              </w:rPr>
              <w:t>）</w:t>
            </w:r>
            <w:proofErr w:type="gramStart"/>
            <w:r>
              <w:rPr>
                <w:rFonts w:hint="eastAsia"/>
                <w:color w:val="000000" w:themeColor="text1"/>
                <w:spacing w:val="-2"/>
                <w:sz w:val="24"/>
              </w:rPr>
              <w:t>兆伏安</w:t>
            </w:r>
            <w:proofErr w:type="gramEnd"/>
            <w:r>
              <w:rPr>
                <w:rFonts w:hint="eastAsia"/>
                <w:color w:val="000000" w:themeColor="text1"/>
                <w:spacing w:val="-2"/>
                <w:sz w:val="24"/>
              </w:rPr>
              <w:t>。</w:t>
            </w:r>
            <w:r>
              <w:rPr>
                <w:rFonts w:hint="eastAsia"/>
                <w:color w:val="000000" w:themeColor="text1"/>
                <w:spacing w:val="-2"/>
                <w:sz w:val="24"/>
              </w:rPr>
              <w:t>2024</w:t>
            </w:r>
            <w:r>
              <w:rPr>
                <w:rFonts w:hint="eastAsia"/>
                <w:color w:val="000000" w:themeColor="text1"/>
                <w:spacing w:val="-2"/>
                <w:sz w:val="24"/>
              </w:rPr>
              <w:t>年最大负荷</w:t>
            </w:r>
            <w:r>
              <w:rPr>
                <w:rFonts w:hint="eastAsia"/>
                <w:color w:val="000000" w:themeColor="text1"/>
                <w:spacing w:val="-2"/>
                <w:sz w:val="24"/>
              </w:rPr>
              <w:t>77.8</w:t>
            </w:r>
            <w:r>
              <w:rPr>
                <w:rFonts w:hint="eastAsia"/>
                <w:color w:val="000000" w:themeColor="text1"/>
                <w:spacing w:val="-2"/>
                <w:sz w:val="24"/>
              </w:rPr>
              <w:t>兆瓦，负载率</w:t>
            </w:r>
            <w:r>
              <w:rPr>
                <w:rFonts w:hint="eastAsia"/>
                <w:color w:val="000000" w:themeColor="text1"/>
                <w:spacing w:val="-2"/>
                <w:sz w:val="24"/>
              </w:rPr>
              <w:t>62%</w:t>
            </w:r>
            <w:r>
              <w:rPr>
                <w:rFonts w:hint="eastAsia"/>
                <w:color w:val="000000" w:themeColor="text1"/>
                <w:spacing w:val="-2"/>
                <w:sz w:val="24"/>
              </w:rPr>
              <w:t>。计划接入“煤改电”用户约</w:t>
            </w:r>
            <w:r>
              <w:rPr>
                <w:rFonts w:hint="eastAsia"/>
                <w:color w:val="000000" w:themeColor="text1"/>
                <w:spacing w:val="-2"/>
                <w:sz w:val="24"/>
              </w:rPr>
              <w:t>4000</w:t>
            </w:r>
            <w:r>
              <w:rPr>
                <w:rFonts w:hint="eastAsia"/>
                <w:color w:val="000000" w:themeColor="text1"/>
                <w:spacing w:val="-2"/>
                <w:sz w:val="24"/>
              </w:rPr>
              <w:t>户，预计新增负荷</w:t>
            </w:r>
            <w:r>
              <w:rPr>
                <w:rFonts w:hint="eastAsia"/>
                <w:color w:val="000000" w:themeColor="text1"/>
                <w:spacing w:val="-2"/>
                <w:sz w:val="24"/>
              </w:rPr>
              <w:t>26</w:t>
            </w:r>
            <w:r>
              <w:rPr>
                <w:rFonts w:hint="eastAsia"/>
                <w:color w:val="000000" w:themeColor="text1"/>
                <w:spacing w:val="-2"/>
                <w:sz w:val="24"/>
              </w:rPr>
              <w:t>兆瓦；此外，红星</w:t>
            </w:r>
            <w:r>
              <w:rPr>
                <w:rFonts w:hint="eastAsia"/>
                <w:color w:val="000000" w:themeColor="text1"/>
                <w:spacing w:val="-2"/>
                <w:sz w:val="24"/>
              </w:rPr>
              <w:t>35</w:t>
            </w:r>
            <w:r>
              <w:rPr>
                <w:rFonts w:hint="eastAsia"/>
                <w:color w:val="000000" w:themeColor="text1"/>
                <w:spacing w:val="-2"/>
                <w:sz w:val="24"/>
              </w:rPr>
              <w:t>千伏变电站二电源工程计划接入</w:t>
            </w:r>
            <w:proofErr w:type="gramStart"/>
            <w:r>
              <w:rPr>
                <w:rFonts w:hint="eastAsia"/>
                <w:color w:val="000000" w:themeColor="text1"/>
                <w:spacing w:val="-2"/>
                <w:sz w:val="24"/>
              </w:rPr>
              <w:t>三贵口变电站</w:t>
            </w:r>
            <w:proofErr w:type="gramEnd"/>
            <w:r>
              <w:rPr>
                <w:rFonts w:hint="eastAsia"/>
                <w:color w:val="000000" w:themeColor="text1"/>
                <w:spacing w:val="-2"/>
                <w:sz w:val="24"/>
              </w:rPr>
              <w:t>，</w:t>
            </w:r>
            <w:proofErr w:type="gramStart"/>
            <w:r>
              <w:rPr>
                <w:rFonts w:hint="eastAsia"/>
                <w:color w:val="000000" w:themeColor="text1"/>
                <w:spacing w:val="-2"/>
                <w:sz w:val="24"/>
              </w:rPr>
              <w:t>切改负荷</w:t>
            </w:r>
            <w:proofErr w:type="gramEnd"/>
            <w:r>
              <w:rPr>
                <w:rFonts w:hint="eastAsia"/>
                <w:color w:val="000000" w:themeColor="text1"/>
                <w:spacing w:val="-2"/>
                <w:sz w:val="24"/>
              </w:rPr>
              <w:t>19</w:t>
            </w:r>
            <w:r>
              <w:rPr>
                <w:rFonts w:hint="eastAsia"/>
                <w:color w:val="000000" w:themeColor="text1"/>
                <w:spacing w:val="-2"/>
                <w:sz w:val="24"/>
              </w:rPr>
              <w:t>兆瓦。</w:t>
            </w:r>
            <w:proofErr w:type="gramStart"/>
            <w:r>
              <w:rPr>
                <w:rFonts w:hint="eastAsia"/>
                <w:color w:val="000000" w:themeColor="text1"/>
                <w:spacing w:val="-2"/>
                <w:sz w:val="24"/>
              </w:rPr>
              <w:t>三贵口变电站</w:t>
            </w:r>
            <w:proofErr w:type="gramEnd"/>
            <w:r>
              <w:rPr>
                <w:rFonts w:hint="eastAsia"/>
                <w:color w:val="000000" w:themeColor="text1"/>
                <w:spacing w:val="-2"/>
                <w:sz w:val="24"/>
              </w:rPr>
              <w:t>2025</w:t>
            </w:r>
            <w:r>
              <w:rPr>
                <w:rFonts w:hint="eastAsia"/>
                <w:color w:val="000000" w:themeColor="text1"/>
                <w:spacing w:val="-2"/>
                <w:sz w:val="24"/>
              </w:rPr>
              <w:t>年最大负荷将达到</w:t>
            </w:r>
            <w:r>
              <w:rPr>
                <w:rFonts w:hint="eastAsia"/>
                <w:color w:val="000000" w:themeColor="text1"/>
                <w:spacing w:val="-2"/>
                <w:sz w:val="24"/>
              </w:rPr>
              <w:t>124.8</w:t>
            </w:r>
            <w:r>
              <w:rPr>
                <w:rFonts w:hint="eastAsia"/>
                <w:color w:val="000000" w:themeColor="text1"/>
                <w:spacing w:val="-2"/>
                <w:sz w:val="24"/>
              </w:rPr>
              <w:t>兆瓦，</w:t>
            </w:r>
            <w:proofErr w:type="gramStart"/>
            <w:r>
              <w:rPr>
                <w:rFonts w:hint="eastAsia"/>
                <w:color w:val="000000" w:themeColor="text1"/>
                <w:spacing w:val="-2"/>
                <w:sz w:val="24"/>
              </w:rPr>
              <w:t>主变将会</w:t>
            </w:r>
            <w:proofErr w:type="gramEnd"/>
            <w:r>
              <w:rPr>
                <w:rFonts w:hint="eastAsia"/>
                <w:color w:val="000000" w:themeColor="text1"/>
                <w:spacing w:val="-2"/>
                <w:sz w:val="24"/>
              </w:rPr>
              <w:t>出现重载。目前由布拉格</w:t>
            </w:r>
            <w:r>
              <w:rPr>
                <w:rFonts w:hint="eastAsia"/>
                <w:color w:val="000000" w:themeColor="text1"/>
                <w:spacing w:val="-2"/>
                <w:sz w:val="24"/>
              </w:rPr>
              <w:t>220</w:t>
            </w:r>
            <w:r>
              <w:rPr>
                <w:rFonts w:hint="eastAsia"/>
                <w:color w:val="000000" w:themeColor="text1"/>
                <w:spacing w:val="-2"/>
                <w:sz w:val="24"/>
              </w:rPr>
              <w:t>千伏变电站</w:t>
            </w:r>
            <w:proofErr w:type="gramStart"/>
            <w:r>
              <w:rPr>
                <w:rFonts w:hint="eastAsia"/>
                <w:color w:val="000000" w:themeColor="text1"/>
                <w:spacing w:val="-2"/>
                <w:sz w:val="24"/>
              </w:rPr>
              <w:t>布贵线</w:t>
            </w:r>
            <w:proofErr w:type="gramEnd"/>
            <w:r>
              <w:rPr>
                <w:rFonts w:hint="eastAsia"/>
                <w:color w:val="000000" w:themeColor="text1"/>
                <w:spacing w:val="-2"/>
                <w:sz w:val="24"/>
              </w:rPr>
              <w:t>和</w:t>
            </w:r>
            <w:proofErr w:type="gramStart"/>
            <w:r>
              <w:rPr>
                <w:rFonts w:hint="eastAsia"/>
                <w:color w:val="000000" w:themeColor="text1"/>
                <w:spacing w:val="-2"/>
                <w:sz w:val="24"/>
              </w:rPr>
              <w:t>陕坝</w:t>
            </w:r>
            <w:proofErr w:type="gramEnd"/>
            <w:r>
              <w:rPr>
                <w:rFonts w:hint="eastAsia"/>
                <w:color w:val="000000" w:themeColor="text1"/>
                <w:spacing w:val="-2"/>
                <w:sz w:val="24"/>
              </w:rPr>
              <w:t>110</w:t>
            </w:r>
            <w:r>
              <w:rPr>
                <w:rFonts w:hint="eastAsia"/>
                <w:color w:val="000000" w:themeColor="text1"/>
                <w:spacing w:val="-2"/>
                <w:sz w:val="24"/>
              </w:rPr>
              <w:t>千伏变电站</w:t>
            </w:r>
            <w:proofErr w:type="gramStart"/>
            <w:r>
              <w:rPr>
                <w:rFonts w:hint="eastAsia"/>
                <w:color w:val="000000" w:themeColor="text1"/>
                <w:spacing w:val="-2"/>
                <w:sz w:val="24"/>
              </w:rPr>
              <w:t>陕贵线</w:t>
            </w:r>
            <w:proofErr w:type="gramEnd"/>
            <w:r>
              <w:rPr>
                <w:rFonts w:hint="eastAsia"/>
                <w:color w:val="000000" w:themeColor="text1"/>
                <w:spacing w:val="-2"/>
                <w:sz w:val="24"/>
              </w:rPr>
              <w:t>2</w:t>
            </w:r>
            <w:r>
              <w:rPr>
                <w:rFonts w:hint="eastAsia"/>
                <w:color w:val="000000" w:themeColor="text1"/>
                <w:spacing w:val="-2"/>
                <w:sz w:val="24"/>
              </w:rPr>
              <w:t>回</w:t>
            </w:r>
            <w:r>
              <w:rPr>
                <w:rFonts w:hint="eastAsia"/>
                <w:color w:val="000000" w:themeColor="text1"/>
                <w:spacing w:val="-2"/>
                <w:sz w:val="24"/>
              </w:rPr>
              <w:t>110</w:t>
            </w:r>
            <w:r>
              <w:rPr>
                <w:rFonts w:hint="eastAsia"/>
                <w:color w:val="000000" w:themeColor="text1"/>
                <w:spacing w:val="-2"/>
                <w:sz w:val="24"/>
              </w:rPr>
              <w:t>千伏线路供电，导线型号分别为</w:t>
            </w:r>
            <w:r>
              <w:rPr>
                <w:rFonts w:hint="eastAsia"/>
                <w:color w:val="000000" w:themeColor="text1"/>
                <w:spacing w:val="-2"/>
                <w:sz w:val="24"/>
              </w:rPr>
              <w:t>LGJ-240</w:t>
            </w:r>
            <w:r>
              <w:rPr>
                <w:rFonts w:hint="eastAsia"/>
                <w:color w:val="000000" w:themeColor="text1"/>
                <w:spacing w:val="-2"/>
                <w:sz w:val="24"/>
              </w:rPr>
              <w:t>和</w:t>
            </w:r>
            <w:r>
              <w:rPr>
                <w:rFonts w:hint="eastAsia"/>
                <w:color w:val="000000" w:themeColor="text1"/>
                <w:spacing w:val="-2"/>
                <w:sz w:val="24"/>
              </w:rPr>
              <w:t>LGJ-120</w:t>
            </w:r>
            <w:r>
              <w:rPr>
                <w:rFonts w:hint="eastAsia"/>
                <w:color w:val="000000" w:themeColor="text1"/>
                <w:spacing w:val="-2"/>
                <w:sz w:val="24"/>
              </w:rPr>
              <w:t>。</w:t>
            </w:r>
            <w:r>
              <w:rPr>
                <w:rFonts w:hint="eastAsia"/>
                <w:color w:val="000000" w:themeColor="text1"/>
                <w:sz w:val="24"/>
              </w:rPr>
              <w:t>本站</w:t>
            </w:r>
            <w:r>
              <w:rPr>
                <w:rFonts w:hint="eastAsia"/>
                <w:color w:val="000000" w:themeColor="text1"/>
                <w:sz w:val="24"/>
              </w:rPr>
              <w:t>110kV</w:t>
            </w:r>
            <w:r>
              <w:rPr>
                <w:rFonts w:hint="eastAsia"/>
                <w:color w:val="000000" w:themeColor="text1"/>
                <w:sz w:val="24"/>
              </w:rPr>
              <w:t>现已建设出线</w:t>
            </w:r>
            <w:r>
              <w:rPr>
                <w:rFonts w:hint="eastAsia"/>
                <w:color w:val="000000" w:themeColor="text1"/>
                <w:sz w:val="24"/>
              </w:rPr>
              <w:t>2</w:t>
            </w:r>
            <w:r>
              <w:rPr>
                <w:rFonts w:hint="eastAsia"/>
                <w:color w:val="000000" w:themeColor="text1"/>
                <w:sz w:val="24"/>
              </w:rPr>
              <w:t>回；</w:t>
            </w:r>
            <w:r>
              <w:rPr>
                <w:rFonts w:hint="eastAsia"/>
                <w:color w:val="000000" w:themeColor="text1"/>
                <w:sz w:val="24"/>
              </w:rPr>
              <w:t>35kV</w:t>
            </w:r>
            <w:r>
              <w:rPr>
                <w:rFonts w:hint="eastAsia"/>
                <w:color w:val="000000" w:themeColor="text1"/>
                <w:sz w:val="24"/>
              </w:rPr>
              <w:t>现已建设出线</w:t>
            </w:r>
            <w:r>
              <w:rPr>
                <w:rFonts w:hint="eastAsia"/>
                <w:color w:val="000000" w:themeColor="text1"/>
                <w:sz w:val="24"/>
              </w:rPr>
              <w:t>10</w:t>
            </w:r>
            <w:r>
              <w:rPr>
                <w:rFonts w:hint="eastAsia"/>
                <w:color w:val="000000" w:themeColor="text1"/>
                <w:sz w:val="24"/>
              </w:rPr>
              <w:t>回（备用</w:t>
            </w:r>
            <w:r>
              <w:rPr>
                <w:rFonts w:hint="eastAsia"/>
                <w:color w:val="000000" w:themeColor="text1"/>
                <w:sz w:val="24"/>
              </w:rPr>
              <w:t>3</w:t>
            </w:r>
            <w:r>
              <w:rPr>
                <w:rFonts w:hint="eastAsia"/>
                <w:color w:val="000000" w:themeColor="text1"/>
                <w:sz w:val="24"/>
              </w:rPr>
              <w:t>回）；</w:t>
            </w:r>
            <w:r>
              <w:rPr>
                <w:rFonts w:hint="eastAsia"/>
                <w:color w:val="000000" w:themeColor="text1"/>
                <w:sz w:val="24"/>
              </w:rPr>
              <w:t>10kV</w:t>
            </w:r>
            <w:r>
              <w:rPr>
                <w:rFonts w:hint="eastAsia"/>
                <w:color w:val="000000" w:themeColor="text1"/>
                <w:sz w:val="24"/>
              </w:rPr>
              <w:t>现已建设出线</w:t>
            </w:r>
            <w:r>
              <w:rPr>
                <w:rFonts w:hint="eastAsia"/>
                <w:color w:val="000000" w:themeColor="text1"/>
                <w:sz w:val="24"/>
              </w:rPr>
              <w:t>18</w:t>
            </w:r>
            <w:r>
              <w:rPr>
                <w:rFonts w:hint="eastAsia"/>
                <w:color w:val="000000" w:themeColor="text1"/>
                <w:sz w:val="24"/>
              </w:rPr>
              <w:t>回；现</w:t>
            </w:r>
            <w:r>
              <w:rPr>
                <w:rFonts w:hint="eastAsia"/>
                <w:color w:val="000000" w:themeColor="text1"/>
                <w:sz w:val="24"/>
              </w:rPr>
              <w:t>110kV</w:t>
            </w:r>
            <w:r>
              <w:rPr>
                <w:rFonts w:hint="eastAsia"/>
                <w:color w:val="000000" w:themeColor="text1"/>
                <w:sz w:val="24"/>
              </w:rPr>
              <w:t>、</w:t>
            </w:r>
            <w:r>
              <w:rPr>
                <w:rFonts w:hint="eastAsia"/>
                <w:color w:val="000000" w:themeColor="text1"/>
                <w:sz w:val="24"/>
              </w:rPr>
              <w:t>35kV</w:t>
            </w:r>
            <w:r>
              <w:rPr>
                <w:rFonts w:hint="eastAsia"/>
                <w:color w:val="000000" w:themeColor="text1"/>
                <w:sz w:val="24"/>
              </w:rPr>
              <w:t>、</w:t>
            </w:r>
            <w:r>
              <w:rPr>
                <w:rFonts w:hint="eastAsia"/>
                <w:color w:val="000000" w:themeColor="text1"/>
                <w:sz w:val="24"/>
              </w:rPr>
              <w:t>10kV</w:t>
            </w:r>
            <w:r>
              <w:rPr>
                <w:rFonts w:hint="eastAsia"/>
                <w:color w:val="000000" w:themeColor="text1"/>
                <w:sz w:val="24"/>
              </w:rPr>
              <w:t>均为单母接分段线方式。</w:t>
            </w:r>
          </w:p>
          <w:p w:rsidR="00DF0967" w:rsidRDefault="000E5001">
            <w:pPr>
              <w:spacing w:line="360" w:lineRule="auto"/>
              <w:ind w:firstLineChars="200" w:firstLine="472"/>
              <w:rPr>
                <w:color w:val="000000" w:themeColor="text1"/>
                <w:spacing w:val="-2"/>
                <w:sz w:val="24"/>
              </w:rPr>
            </w:pPr>
            <w:r>
              <w:rPr>
                <w:rFonts w:hint="eastAsia"/>
                <w:color w:val="000000" w:themeColor="text1"/>
                <w:spacing w:val="-2"/>
                <w:sz w:val="24"/>
              </w:rPr>
              <w:t>根据《巴彦淖尔地区“十四五”配电网规划》（修编），为了满足负荷发展的需要，为了更好地为当地经济发展服务，为了电网的合理布局，为了更好地增供扩销，优化网架结构，建设</w:t>
            </w:r>
            <w:proofErr w:type="gramStart"/>
            <w:r>
              <w:rPr>
                <w:rFonts w:hint="eastAsia"/>
                <w:color w:val="000000" w:themeColor="text1"/>
                <w:spacing w:val="-2"/>
                <w:sz w:val="24"/>
              </w:rPr>
              <w:t>三贵口</w:t>
            </w:r>
            <w:proofErr w:type="gramEnd"/>
            <w:r>
              <w:rPr>
                <w:rFonts w:hint="eastAsia"/>
                <w:color w:val="000000" w:themeColor="text1"/>
                <w:spacing w:val="-2"/>
                <w:sz w:val="24"/>
              </w:rPr>
              <w:t>110kV</w:t>
            </w:r>
            <w:r>
              <w:rPr>
                <w:rFonts w:hint="eastAsia"/>
                <w:color w:val="000000" w:themeColor="text1"/>
                <w:spacing w:val="-2"/>
                <w:sz w:val="24"/>
              </w:rPr>
              <w:t>变电站</w:t>
            </w:r>
            <w:r>
              <w:rPr>
                <w:rFonts w:hint="eastAsia"/>
                <w:color w:val="000000" w:themeColor="text1"/>
                <w:spacing w:val="-2"/>
                <w:sz w:val="24"/>
              </w:rPr>
              <w:t>3</w:t>
            </w:r>
            <w:r>
              <w:rPr>
                <w:rFonts w:hint="eastAsia"/>
                <w:color w:val="000000" w:themeColor="text1"/>
                <w:spacing w:val="-2"/>
                <w:sz w:val="24"/>
              </w:rPr>
              <w:t>号主变扩建工程，减少电压、功率损失率，提高经济效益，增大接带负荷能力，提高电能质量和供电可靠性，满足用户用电需求。</w:t>
            </w:r>
          </w:p>
          <w:p w:rsidR="00DF0967" w:rsidRDefault="000E5001">
            <w:pPr>
              <w:spacing w:line="360" w:lineRule="auto"/>
              <w:ind w:firstLineChars="200" w:firstLine="480"/>
              <w:rPr>
                <w:color w:val="000000" w:themeColor="text1"/>
                <w:spacing w:val="-2"/>
                <w:sz w:val="24"/>
              </w:rPr>
            </w:pPr>
            <w:proofErr w:type="gramStart"/>
            <w:r>
              <w:rPr>
                <w:bCs/>
                <w:color w:val="000000" w:themeColor="text1"/>
                <w:sz w:val="24"/>
              </w:rPr>
              <w:t>三贵口</w:t>
            </w:r>
            <w:proofErr w:type="gramEnd"/>
            <w:r>
              <w:rPr>
                <w:bCs/>
                <w:color w:val="000000" w:themeColor="text1"/>
                <w:sz w:val="24"/>
              </w:rPr>
              <w:t>110</w:t>
            </w:r>
            <w:r>
              <w:rPr>
                <w:bCs/>
                <w:color w:val="000000" w:themeColor="text1"/>
                <w:sz w:val="24"/>
              </w:rPr>
              <w:t>千伏变电站新建</w:t>
            </w:r>
            <w:r>
              <w:rPr>
                <w:bCs/>
                <w:color w:val="000000" w:themeColor="text1"/>
                <w:sz w:val="24"/>
              </w:rPr>
              <w:t>1</w:t>
            </w:r>
            <w:r>
              <w:rPr>
                <w:bCs/>
                <w:color w:val="000000" w:themeColor="text1"/>
                <w:sz w:val="24"/>
              </w:rPr>
              <w:t>台主变，容量为</w:t>
            </w:r>
            <w:r>
              <w:rPr>
                <w:bCs/>
                <w:color w:val="000000" w:themeColor="text1"/>
                <w:sz w:val="24"/>
              </w:rPr>
              <w:t>63</w:t>
            </w:r>
            <w:proofErr w:type="gramStart"/>
            <w:r>
              <w:rPr>
                <w:bCs/>
                <w:color w:val="000000" w:themeColor="text1"/>
                <w:sz w:val="24"/>
              </w:rPr>
              <w:t>兆</w:t>
            </w:r>
            <w:proofErr w:type="gramEnd"/>
            <w:r>
              <w:rPr>
                <w:bCs/>
                <w:color w:val="000000" w:themeColor="text1"/>
                <w:sz w:val="24"/>
              </w:rPr>
              <w:t>伏安。由</w:t>
            </w:r>
            <w:proofErr w:type="gramStart"/>
            <w:r>
              <w:rPr>
                <w:bCs/>
                <w:color w:val="000000" w:themeColor="text1"/>
                <w:sz w:val="24"/>
              </w:rPr>
              <w:t>三贵口</w:t>
            </w:r>
            <w:proofErr w:type="gramEnd"/>
            <w:r>
              <w:rPr>
                <w:bCs/>
                <w:color w:val="000000" w:themeColor="text1"/>
                <w:sz w:val="24"/>
              </w:rPr>
              <w:t>110</w:t>
            </w:r>
            <w:r>
              <w:rPr>
                <w:bCs/>
                <w:color w:val="000000" w:themeColor="text1"/>
                <w:sz w:val="24"/>
              </w:rPr>
              <w:t>千伏变电站新建</w:t>
            </w:r>
            <w:r>
              <w:rPr>
                <w:bCs/>
                <w:color w:val="000000" w:themeColor="text1"/>
                <w:sz w:val="24"/>
              </w:rPr>
              <w:t>1</w:t>
            </w:r>
            <w:r>
              <w:rPr>
                <w:bCs/>
                <w:color w:val="000000" w:themeColor="text1"/>
                <w:sz w:val="24"/>
              </w:rPr>
              <w:t>回</w:t>
            </w:r>
            <w:r>
              <w:rPr>
                <w:bCs/>
                <w:color w:val="000000" w:themeColor="text1"/>
                <w:sz w:val="24"/>
              </w:rPr>
              <w:t>110</w:t>
            </w:r>
            <w:r>
              <w:rPr>
                <w:bCs/>
                <w:color w:val="000000" w:themeColor="text1"/>
                <w:sz w:val="24"/>
              </w:rPr>
              <w:t>千伏线路接入建国</w:t>
            </w:r>
            <w:r>
              <w:rPr>
                <w:bCs/>
                <w:color w:val="000000" w:themeColor="text1"/>
                <w:sz w:val="24"/>
              </w:rPr>
              <w:t>220</w:t>
            </w:r>
            <w:r>
              <w:rPr>
                <w:bCs/>
                <w:color w:val="000000" w:themeColor="text1"/>
                <w:sz w:val="24"/>
              </w:rPr>
              <w:t>千伏变电站。形成布拉格</w:t>
            </w:r>
            <w:r>
              <w:rPr>
                <w:bCs/>
                <w:color w:val="000000" w:themeColor="text1"/>
                <w:sz w:val="24"/>
              </w:rPr>
              <w:t>220</w:t>
            </w:r>
            <w:r>
              <w:rPr>
                <w:bCs/>
                <w:color w:val="000000" w:themeColor="text1"/>
                <w:sz w:val="24"/>
              </w:rPr>
              <w:t>千伏变电站</w:t>
            </w:r>
            <w:r>
              <w:rPr>
                <w:bCs/>
                <w:color w:val="000000" w:themeColor="text1"/>
                <w:sz w:val="24"/>
              </w:rPr>
              <w:t>-</w:t>
            </w:r>
            <w:proofErr w:type="gramStart"/>
            <w:r>
              <w:rPr>
                <w:bCs/>
                <w:color w:val="000000" w:themeColor="text1"/>
                <w:sz w:val="24"/>
              </w:rPr>
              <w:t>三贵口</w:t>
            </w:r>
            <w:proofErr w:type="gramEnd"/>
            <w:r>
              <w:rPr>
                <w:bCs/>
                <w:color w:val="000000" w:themeColor="text1"/>
                <w:sz w:val="24"/>
              </w:rPr>
              <w:t>110</w:t>
            </w:r>
            <w:r>
              <w:rPr>
                <w:bCs/>
                <w:color w:val="000000" w:themeColor="text1"/>
                <w:sz w:val="24"/>
              </w:rPr>
              <w:t>千伏变电站</w:t>
            </w:r>
            <w:r>
              <w:rPr>
                <w:bCs/>
                <w:color w:val="000000" w:themeColor="text1"/>
                <w:sz w:val="24"/>
              </w:rPr>
              <w:t>-</w:t>
            </w:r>
            <w:r>
              <w:rPr>
                <w:bCs/>
                <w:color w:val="000000" w:themeColor="text1"/>
                <w:sz w:val="24"/>
              </w:rPr>
              <w:t>建国</w:t>
            </w:r>
            <w:r>
              <w:rPr>
                <w:bCs/>
                <w:color w:val="000000" w:themeColor="text1"/>
                <w:sz w:val="24"/>
              </w:rPr>
              <w:t>220</w:t>
            </w:r>
            <w:r>
              <w:rPr>
                <w:bCs/>
                <w:color w:val="000000" w:themeColor="text1"/>
                <w:sz w:val="24"/>
              </w:rPr>
              <w:t>千伏变电站单链式结构。</w:t>
            </w:r>
            <w:r>
              <w:rPr>
                <w:rFonts w:hint="eastAsia"/>
                <w:bCs/>
                <w:color w:val="000000" w:themeColor="text1"/>
                <w:sz w:val="24"/>
              </w:rPr>
              <w:t>另考虑</w:t>
            </w:r>
            <w:proofErr w:type="gramStart"/>
            <w:r>
              <w:rPr>
                <w:rFonts w:hint="eastAsia"/>
                <w:bCs/>
                <w:color w:val="000000" w:themeColor="text1"/>
                <w:sz w:val="24"/>
              </w:rPr>
              <w:t>三贵口</w:t>
            </w:r>
            <w:proofErr w:type="gramEnd"/>
            <w:r>
              <w:rPr>
                <w:rFonts w:hint="eastAsia"/>
                <w:bCs/>
                <w:color w:val="000000" w:themeColor="text1"/>
                <w:sz w:val="24"/>
              </w:rPr>
              <w:t>110</w:t>
            </w:r>
            <w:r>
              <w:rPr>
                <w:rFonts w:hint="eastAsia"/>
                <w:bCs/>
                <w:color w:val="000000" w:themeColor="text1"/>
                <w:sz w:val="24"/>
              </w:rPr>
              <w:t>千伏变电站</w:t>
            </w:r>
            <w:r>
              <w:rPr>
                <w:rFonts w:hint="eastAsia"/>
                <w:bCs/>
                <w:color w:val="000000" w:themeColor="text1"/>
                <w:sz w:val="24"/>
              </w:rPr>
              <w:t>110kV</w:t>
            </w:r>
            <w:r>
              <w:rPr>
                <w:rFonts w:hint="eastAsia"/>
                <w:bCs/>
                <w:color w:val="000000" w:themeColor="text1"/>
                <w:sz w:val="24"/>
              </w:rPr>
              <w:t>配电装置</w:t>
            </w:r>
            <w:proofErr w:type="gramStart"/>
            <w:r>
              <w:rPr>
                <w:rFonts w:hint="eastAsia"/>
                <w:bCs/>
                <w:color w:val="000000" w:themeColor="text1"/>
                <w:sz w:val="24"/>
              </w:rPr>
              <w:t>区空间</w:t>
            </w:r>
            <w:proofErr w:type="gramEnd"/>
            <w:r>
              <w:rPr>
                <w:rFonts w:hint="eastAsia"/>
                <w:bCs/>
                <w:color w:val="000000" w:themeColor="text1"/>
                <w:sz w:val="24"/>
              </w:rPr>
              <w:t>有限，无法扩建建国变进线间隔，故本工程需考虑将原有三</w:t>
            </w:r>
            <w:proofErr w:type="gramStart"/>
            <w:r>
              <w:rPr>
                <w:rFonts w:hint="eastAsia"/>
                <w:bCs/>
                <w:color w:val="000000" w:themeColor="text1"/>
                <w:sz w:val="24"/>
              </w:rPr>
              <w:t>贵口变内</w:t>
            </w:r>
            <w:r>
              <w:rPr>
                <w:rFonts w:hint="eastAsia"/>
                <w:bCs/>
                <w:color w:val="000000" w:themeColor="text1"/>
                <w:sz w:val="24"/>
              </w:rPr>
              <w:t>161</w:t>
            </w:r>
            <w:r>
              <w:rPr>
                <w:rFonts w:hint="eastAsia"/>
                <w:bCs/>
                <w:color w:val="000000" w:themeColor="text1"/>
                <w:sz w:val="24"/>
              </w:rPr>
              <w:t>陕贵线</w:t>
            </w:r>
            <w:proofErr w:type="gramEnd"/>
            <w:r>
              <w:rPr>
                <w:rFonts w:hint="eastAsia"/>
                <w:bCs/>
                <w:color w:val="000000" w:themeColor="text1"/>
                <w:sz w:val="24"/>
              </w:rPr>
              <w:t>退运，间隔设备根据本工程情况建设为建国变进线间隔。由于</w:t>
            </w:r>
            <w:proofErr w:type="gramStart"/>
            <w:r>
              <w:rPr>
                <w:rFonts w:hint="eastAsia"/>
                <w:bCs/>
                <w:color w:val="000000" w:themeColor="text1"/>
                <w:sz w:val="24"/>
              </w:rPr>
              <w:t>陕坝变</w:t>
            </w:r>
            <w:proofErr w:type="gramEnd"/>
            <w:r>
              <w:rPr>
                <w:rFonts w:hint="eastAsia"/>
                <w:bCs/>
                <w:color w:val="000000" w:themeColor="text1"/>
                <w:sz w:val="24"/>
              </w:rPr>
              <w:t>-</w:t>
            </w:r>
            <w:proofErr w:type="gramStart"/>
            <w:r>
              <w:rPr>
                <w:rFonts w:hint="eastAsia"/>
                <w:bCs/>
                <w:color w:val="000000" w:themeColor="text1"/>
                <w:sz w:val="24"/>
              </w:rPr>
              <w:t>三贵口间隔</w:t>
            </w:r>
            <w:proofErr w:type="gramEnd"/>
            <w:r>
              <w:rPr>
                <w:rFonts w:hint="eastAsia"/>
                <w:bCs/>
                <w:color w:val="000000" w:themeColor="text1"/>
                <w:sz w:val="24"/>
              </w:rPr>
              <w:t>退运，建国变</w:t>
            </w:r>
            <w:r>
              <w:rPr>
                <w:rFonts w:hint="eastAsia"/>
                <w:bCs/>
                <w:color w:val="000000" w:themeColor="text1"/>
                <w:sz w:val="24"/>
              </w:rPr>
              <w:t>-</w:t>
            </w:r>
            <w:proofErr w:type="gramStart"/>
            <w:r>
              <w:rPr>
                <w:rFonts w:hint="eastAsia"/>
                <w:bCs/>
                <w:color w:val="000000" w:themeColor="text1"/>
                <w:sz w:val="24"/>
              </w:rPr>
              <w:t>三贵口间隔</w:t>
            </w:r>
            <w:proofErr w:type="gramEnd"/>
            <w:r>
              <w:rPr>
                <w:rFonts w:hint="eastAsia"/>
                <w:bCs/>
                <w:color w:val="000000" w:themeColor="text1"/>
                <w:sz w:val="24"/>
              </w:rPr>
              <w:t>占用</w:t>
            </w:r>
            <w:proofErr w:type="gramStart"/>
            <w:r>
              <w:rPr>
                <w:rFonts w:hint="eastAsia"/>
                <w:bCs/>
                <w:color w:val="000000" w:themeColor="text1"/>
                <w:sz w:val="24"/>
              </w:rPr>
              <w:t>原陕坝变</w:t>
            </w:r>
            <w:proofErr w:type="gramEnd"/>
            <w:r>
              <w:rPr>
                <w:rFonts w:hint="eastAsia"/>
                <w:bCs/>
                <w:color w:val="000000" w:themeColor="text1"/>
                <w:sz w:val="24"/>
              </w:rPr>
              <w:t>-</w:t>
            </w:r>
            <w:proofErr w:type="gramStart"/>
            <w:r>
              <w:rPr>
                <w:rFonts w:hint="eastAsia"/>
                <w:bCs/>
                <w:color w:val="000000" w:themeColor="text1"/>
                <w:sz w:val="24"/>
              </w:rPr>
              <w:t>三贵口变</w:t>
            </w:r>
            <w:proofErr w:type="gramEnd"/>
            <w:r>
              <w:rPr>
                <w:rFonts w:hint="eastAsia"/>
                <w:bCs/>
                <w:color w:val="000000" w:themeColor="text1"/>
                <w:sz w:val="24"/>
              </w:rPr>
              <w:t>间隔，且布拉格变</w:t>
            </w:r>
            <w:r>
              <w:rPr>
                <w:rFonts w:hint="eastAsia"/>
                <w:bCs/>
                <w:color w:val="000000" w:themeColor="text1"/>
                <w:sz w:val="24"/>
              </w:rPr>
              <w:t>-</w:t>
            </w:r>
            <w:proofErr w:type="gramStart"/>
            <w:r>
              <w:rPr>
                <w:rFonts w:hint="eastAsia"/>
                <w:bCs/>
                <w:color w:val="000000" w:themeColor="text1"/>
                <w:sz w:val="24"/>
              </w:rPr>
              <w:t>三贵口变</w:t>
            </w:r>
            <w:proofErr w:type="gramEnd"/>
            <w:r>
              <w:rPr>
                <w:rFonts w:hint="eastAsia"/>
                <w:bCs/>
                <w:color w:val="000000" w:themeColor="text1"/>
                <w:sz w:val="24"/>
              </w:rPr>
              <w:t>导线为</w:t>
            </w:r>
            <w:r>
              <w:rPr>
                <w:rFonts w:hint="eastAsia"/>
                <w:bCs/>
                <w:color w:val="000000" w:themeColor="text1"/>
                <w:sz w:val="24"/>
              </w:rPr>
              <w:t>LGJ-240</w:t>
            </w:r>
            <w:r>
              <w:rPr>
                <w:rFonts w:hint="eastAsia"/>
                <w:bCs/>
                <w:color w:val="000000" w:themeColor="text1"/>
                <w:sz w:val="24"/>
              </w:rPr>
              <w:t>，热稳定极限输送容量为</w:t>
            </w:r>
            <w:r>
              <w:rPr>
                <w:rFonts w:hint="eastAsia"/>
                <w:bCs/>
                <w:color w:val="000000" w:themeColor="text1"/>
                <w:sz w:val="24"/>
              </w:rPr>
              <w:t>116.2MVA</w:t>
            </w:r>
            <w:r>
              <w:rPr>
                <w:rFonts w:hint="eastAsia"/>
                <w:bCs/>
                <w:color w:val="000000" w:themeColor="text1"/>
                <w:sz w:val="24"/>
              </w:rPr>
              <w:t>，本项目建设完成后，正常运行时，需由布拉格</w:t>
            </w:r>
            <w:r>
              <w:rPr>
                <w:rFonts w:hint="eastAsia"/>
                <w:bCs/>
                <w:color w:val="000000" w:themeColor="text1"/>
                <w:sz w:val="24"/>
              </w:rPr>
              <w:t>220kV</w:t>
            </w:r>
            <w:r>
              <w:rPr>
                <w:rFonts w:hint="eastAsia"/>
                <w:bCs/>
                <w:color w:val="000000" w:themeColor="text1"/>
                <w:sz w:val="24"/>
              </w:rPr>
              <w:t>变电站接待</w:t>
            </w:r>
            <w:proofErr w:type="gramStart"/>
            <w:r>
              <w:rPr>
                <w:rFonts w:hint="eastAsia"/>
                <w:bCs/>
                <w:color w:val="000000" w:themeColor="text1"/>
                <w:sz w:val="24"/>
              </w:rPr>
              <w:t>三贵口变</w:t>
            </w:r>
            <w:proofErr w:type="gramEnd"/>
            <w:r>
              <w:rPr>
                <w:rFonts w:hint="eastAsia"/>
                <w:bCs/>
                <w:color w:val="000000" w:themeColor="text1"/>
                <w:sz w:val="24"/>
              </w:rPr>
              <w:t>1#</w:t>
            </w:r>
            <w:r>
              <w:rPr>
                <w:rFonts w:hint="eastAsia"/>
                <w:bCs/>
                <w:color w:val="000000" w:themeColor="text1"/>
                <w:sz w:val="24"/>
              </w:rPr>
              <w:t>主变，建国</w:t>
            </w:r>
            <w:r>
              <w:rPr>
                <w:rFonts w:hint="eastAsia"/>
                <w:bCs/>
                <w:color w:val="000000" w:themeColor="text1"/>
                <w:sz w:val="24"/>
              </w:rPr>
              <w:t>220kV</w:t>
            </w:r>
            <w:r>
              <w:rPr>
                <w:rFonts w:hint="eastAsia"/>
                <w:bCs/>
                <w:color w:val="000000" w:themeColor="text1"/>
                <w:sz w:val="24"/>
              </w:rPr>
              <w:t>变电站接待</w:t>
            </w:r>
            <w:proofErr w:type="gramStart"/>
            <w:r>
              <w:rPr>
                <w:rFonts w:hint="eastAsia"/>
                <w:bCs/>
                <w:color w:val="000000" w:themeColor="text1"/>
                <w:sz w:val="24"/>
              </w:rPr>
              <w:t>三贵口变</w:t>
            </w:r>
            <w:proofErr w:type="gramEnd"/>
            <w:r>
              <w:rPr>
                <w:rFonts w:hint="eastAsia"/>
                <w:bCs/>
                <w:color w:val="000000" w:themeColor="text1"/>
                <w:sz w:val="24"/>
              </w:rPr>
              <w:t>2#</w:t>
            </w:r>
            <w:r>
              <w:rPr>
                <w:rFonts w:hint="eastAsia"/>
                <w:bCs/>
                <w:color w:val="000000" w:themeColor="text1"/>
                <w:sz w:val="24"/>
              </w:rPr>
              <w:t>、</w:t>
            </w:r>
            <w:r>
              <w:rPr>
                <w:rFonts w:hint="eastAsia"/>
                <w:bCs/>
                <w:color w:val="000000" w:themeColor="text1"/>
                <w:sz w:val="24"/>
              </w:rPr>
              <w:t>3#</w:t>
            </w:r>
            <w:r>
              <w:rPr>
                <w:rFonts w:hint="eastAsia"/>
                <w:bCs/>
                <w:color w:val="000000" w:themeColor="text1"/>
                <w:sz w:val="24"/>
              </w:rPr>
              <w:t>主变，分列运行。</w:t>
            </w:r>
          </w:p>
          <w:p w:rsidR="00DF0967" w:rsidRDefault="000E5001">
            <w:pPr>
              <w:spacing w:line="360" w:lineRule="auto"/>
              <w:ind w:firstLineChars="200" w:firstLine="456"/>
              <w:rPr>
                <w:color w:val="000000" w:themeColor="text1"/>
                <w:spacing w:val="-6"/>
                <w:sz w:val="24"/>
              </w:rPr>
            </w:pPr>
            <w:r>
              <w:rPr>
                <w:rFonts w:hint="eastAsia"/>
                <w:color w:val="000000" w:themeColor="text1"/>
                <w:spacing w:val="-6"/>
                <w:sz w:val="24"/>
              </w:rPr>
              <w:t>本次扩建规模及内容：</w:t>
            </w:r>
            <w:r>
              <w:rPr>
                <w:color w:val="000000" w:themeColor="text1"/>
                <w:spacing w:val="-6"/>
                <w:sz w:val="24"/>
              </w:rPr>
              <w:t>3</w:t>
            </w:r>
            <w:r>
              <w:rPr>
                <w:color w:val="000000" w:themeColor="text1"/>
                <w:spacing w:val="-6"/>
                <w:sz w:val="24"/>
              </w:rPr>
              <w:t>号主变扩建</w:t>
            </w:r>
            <w:r>
              <w:rPr>
                <w:color w:val="000000" w:themeColor="text1"/>
                <w:spacing w:val="-6"/>
                <w:sz w:val="24"/>
              </w:rPr>
              <w:t>1</w:t>
            </w:r>
            <w:r>
              <w:rPr>
                <w:color w:val="000000" w:themeColor="text1"/>
                <w:spacing w:val="-6"/>
                <w:sz w:val="24"/>
              </w:rPr>
              <w:t>台</w:t>
            </w:r>
            <w:r>
              <w:rPr>
                <w:color w:val="000000" w:themeColor="text1"/>
                <w:spacing w:val="-6"/>
                <w:sz w:val="24"/>
              </w:rPr>
              <w:t>63</w:t>
            </w:r>
            <w:proofErr w:type="gramStart"/>
            <w:r>
              <w:rPr>
                <w:color w:val="000000" w:themeColor="text1"/>
                <w:spacing w:val="-6"/>
                <w:sz w:val="24"/>
              </w:rPr>
              <w:t>兆</w:t>
            </w:r>
            <w:proofErr w:type="gramEnd"/>
            <w:r>
              <w:rPr>
                <w:color w:val="000000" w:themeColor="text1"/>
                <w:spacing w:val="-6"/>
                <w:sz w:val="24"/>
              </w:rPr>
              <w:t>伏安主变</w:t>
            </w:r>
            <w:r>
              <w:rPr>
                <w:rFonts w:hint="eastAsia"/>
                <w:color w:val="000000" w:themeColor="text1"/>
                <w:spacing w:val="-6"/>
                <w:sz w:val="24"/>
              </w:rPr>
              <w:t>，</w:t>
            </w:r>
            <w:r>
              <w:rPr>
                <w:color w:val="000000" w:themeColor="text1"/>
                <w:spacing w:val="-6"/>
                <w:sz w:val="24"/>
              </w:rPr>
              <w:t>新增</w:t>
            </w:r>
            <w:r>
              <w:rPr>
                <w:color w:val="000000" w:themeColor="text1"/>
                <w:spacing w:val="-6"/>
                <w:sz w:val="24"/>
              </w:rPr>
              <w:t>1</w:t>
            </w:r>
            <w:r>
              <w:rPr>
                <w:color w:val="000000" w:themeColor="text1"/>
                <w:spacing w:val="-6"/>
                <w:sz w:val="24"/>
              </w:rPr>
              <w:t>回</w:t>
            </w:r>
            <w:r>
              <w:rPr>
                <w:color w:val="000000" w:themeColor="text1"/>
                <w:spacing w:val="-6"/>
                <w:sz w:val="24"/>
              </w:rPr>
              <w:t>110</w:t>
            </w:r>
            <w:r>
              <w:rPr>
                <w:color w:val="000000" w:themeColor="text1"/>
                <w:spacing w:val="-6"/>
                <w:sz w:val="24"/>
              </w:rPr>
              <w:t>千伏线路间隔</w:t>
            </w:r>
            <w:r>
              <w:rPr>
                <w:rFonts w:hint="eastAsia"/>
                <w:color w:val="000000" w:themeColor="text1"/>
                <w:spacing w:val="-6"/>
                <w:sz w:val="24"/>
              </w:rPr>
              <w:t>，</w:t>
            </w:r>
            <w:r>
              <w:rPr>
                <w:color w:val="000000" w:themeColor="text1"/>
                <w:spacing w:val="-6"/>
                <w:sz w:val="24"/>
              </w:rPr>
              <w:t>新增</w:t>
            </w:r>
            <w:r>
              <w:rPr>
                <w:color w:val="000000" w:themeColor="text1"/>
                <w:spacing w:val="-6"/>
                <w:sz w:val="24"/>
              </w:rPr>
              <w:t>12</w:t>
            </w:r>
            <w:r>
              <w:rPr>
                <w:color w:val="000000" w:themeColor="text1"/>
                <w:spacing w:val="-6"/>
                <w:sz w:val="24"/>
              </w:rPr>
              <w:t>回</w:t>
            </w:r>
            <w:r>
              <w:rPr>
                <w:color w:val="000000" w:themeColor="text1"/>
                <w:spacing w:val="-6"/>
                <w:sz w:val="24"/>
              </w:rPr>
              <w:t>10</w:t>
            </w:r>
            <w:r>
              <w:rPr>
                <w:color w:val="000000" w:themeColor="text1"/>
                <w:spacing w:val="-6"/>
                <w:sz w:val="24"/>
              </w:rPr>
              <w:t>千伏出线间隔。</w:t>
            </w:r>
            <w:r>
              <w:rPr>
                <w:rFonts w:hint="eastAsia"/>
                <w:color w:val="000000" w:themeColor="text1"/>
                <w:spacing w:val="-6"/>
                <w:sz w:val="24"/>
              </w:rPr>
              <w:t>项目代码为：</w:t>
            </w:r>
            <w:r>
              <w:rPr>
                <w:color w:val="000000" w:themeColor="text1"/>
                <w:spacing w:val="-6"/>
                <w:sz w:val="24"/>
              </w:rPr>
              <w:t>2502-150825-04-01-625647</w:t>
            </w:r>
            <w:r>
              <w:rPr>
                <w:rFonts w:hint="eastAsia"/>
                <w:color w:val="000000" w:themeColor="text1"/>
                <w:spacing w:val="-6"/>
                <w:sz w:val="24"/>
              </w:rPr>
              <w:t>，总投资为</w:t>
            </w:r>
            <w:r>
              <w:rPr>
                <w:rFonts w:hint="eastAsia"/>
                <w:color w:val="000000" w:themeColor="text1"/>
                <w:spacing w:val="-6"/>
                <w:sz w:val="24"/>
              </w:rPr>
              <w:t>1384</w:t>
            </w:r>
            <w:r>
              <w:rPr>
                <w:rFonts w:hint="eastAsia"/>
                <w:color w:val="000000" w:themeColor="text1"/>
                <w:spacing w:val="-6"/>
                <w:sz w:val="24"/>
              </w:rPr>
              <w:t>万元。</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2</w:t>
            </w:r>
            <w:r>
              <w:rPr>
                <w:rFonts w:hint="eastAsia"/>
                <w:b/>
                <w:bCs/>
                <w:color w:val="000000" w:themeColor="text1"/>
                <w:kern w:val="0"/>
                <w:sz w:val="24"/>
              </w:rPr>
              <w:t>、</w:t>
            </w:r>
            <w:proofErr w:type="gramStart"/>
            <w:r>
              <w:rPr>
                <w:rFonts w:hint="eastAsia"/>
                <w:b/>
                <w:bCs/>
                <w:color w:val="000000" w:themeColor="text1"/>
                <w:kern w:val="0"/>
                <w:sz w:val="24"/>
              </w:rPr>
              <w:t>三贵口</w:t>
            </w:r>
            <w:proofErr w:type="gramEnd"/>
            <w:r>
              <w:rPr>
                <w:rFonts w:hint="eastAsia"/>
                <w:b/>
                <w:bCs/>
                <w:color w:val="000000" w:themeColor="text1"/>
                <w:kern w:val="0"/>
                <w:sz w:val="24"/>
              </w:rPr>
              <w:t>110kV</w:t>
            </w:r>
            <w:r>
              <w:rPr>
                <w:rFonts w:hint="eastAsia"/>
                <w:b/>
                <w:bCs/>
                <w:color w:val="000000" w:themeColor="text1"/>
                <w:kern w:val="0"/>
                <w:sz w:val="24"/>
              </w:rPr>
              <w:t>变电站现状</w:t>
            </w:r>
          </w:p>
          <w:p w:rsidR="00DF0967" w:rsidRDefault="000E5001">
            <w:pPr>
              <w:spacing w:line="360" w:lineRule="auto"/>
              <w:ind w:firstLineChars="200" w:firstLine="464"/>
              <w:rPr>
                <w:color w:val="000000" w:themeColor="text1"/>
                <w:spacing w:val="-4"/>
                <w:sz w:val="24"/>
              </w:rPr>
            </w:pPr>
            <w:r>
              <w:rPr>
                <w:rFonts w:hint="eastAsia"/>
                <w:color w:val="000000" w:themeColor="text1"/>
                <w:spacing w:val="-4"/>
                <w:sz w:val="24"/>
              </w:rPr>
              <w:lastRenderedPageBreak/>
              <w:t>根据前期工程内容并结合现场调查结果，</w:t>
            </w:r>
            <w:proofErr w:type="gramStart"/>
            <w:r>
              <w:rPr>
                <w:rFonts w:hint="eastAsia"/>
                <w:color w:val="000000" w:themeColor="text1"/>
                <w:spacing w:val="-4"/>
                <w:sz w:val="24"/>
              </w:rPr>
              <w:t>三贵口</w:t>
            </w:r>
            <w:proofErr w:type="gramEnd"/>
            <w:r>
              <w:rPr>
                <w:rFonts w:hint="eastAsia"/>
                <w:color w:val="000000" w:themeColor="text1"/>
                <w:spacing w:val="-4"/>
                <w:sz w:val="24"/>
              </w:rPr>
              <w:t>110kV</w:t>
            </w:r>
            <w:r>
              <w:rPr>
                <w:rFonts w:hint="eastAsia"/>
                <w:color w:val="000000" w:themeColor="text1"/>
                <w:spacing w:val="-4"/>
                <w:sz w:val="24"/>
              </w:rPr>
              <w:t>变电站现状概况见下表、下图。</w:t>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2-1    </w:t>
            </w:r>
            <w:proofErr w:type="gramStart"/>
            <w:r>
              <w:rPr>
                <w:rFonts w:hint="eastAsia"/>
                <w:b/>
                <w:bCs/>
                <w:color w:val="000000" w:themeColor="text1"/>
                <w:kern w:val="0"/>
                <w:szCs w:val="21"/>
              </w:rPr>
              <w:t>三贵口</w:t>
            </w:r>
            <w:proofErr w:type="gramEnd"/>
            <w:r>
              <w:rPr>
                <w:rFonts w:hint="eastAsia"/>
                <w:b/>
                <w:bCs/>
                <w:color w:val="000000" w:themeColor="text1"/>
                <w:kern w:val="0"/>
                <w:szCs w:val="21"/>
              </w:rPr>
              <w:t>110kV</w:t>
            </w:r>
            <w:r>
              <w:rPr>
                <w:rFonts w:hint="eastAsia"/>
                <w:b/>
                <w:bCs/>
                <w:color w:val="000000" w:themeColor="text1"/>
                <w:kern w:val="0"/>
                <w:szCs w:val="21"/>
              </w:rPr>
              <w:t>变电站现状概况</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6"/>
              <w:gridCol w:w="1174"/>
              <w:gridCol w:w="2960"/>
              <w:gridCol w:w="71"/>
              <w:gridCol w:w="4589"/>
            </w:tblGrid>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名称</w:t>
                  </w:r>
                </w:p>
              </w:tc>
              <w:tc>
                <w:tcPr>
                  <w:tcW w:w="4088" w:type="pct"/>
                  <w:gridSpan w:val="3"/>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建设内容</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电压等级</w:t>
                  </w:r>
                </w:p>
              </w:tc>
              <w:tc>
                <w:tcPr>
                  <w:tcW w:w="4088" w:type="pct"/>
                  <w:gridSpan w:val="3"/>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110/35/10kV</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投运时间</w:t>
                  </w:r>
                </w:p>
              </w:tc>
              <w:tc>
                <w:tcPr>
                  <w:tcW w:w="4088" w:type="pct"/>
                  <w:gridSpan w:val="3"/>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2011</w:t>
                  </w:r>
                  <w:r>
                    <w:rPr>
                      <w:color w:val="000000" w:themeColor="text1"/>
                      <w:kern w:val="0"/>
                      <w:szCs w:val="21"/>
                    </w:rPr>
                    <w:t>年</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现有变压器容量</w:t>
                  </w:r>
                </w:p>
              </w:tc>
              <w:tc>
                <w:tcPr>
                  <w:tcW w:w="4088" w:type="pct"/>
                  <w:gridSpan w:val="3"/>
                  <w:shd w:val="clear" w:color="auto" w:fill="auto"/>
                  <w:vAlign w:val="center"/>
                </w:tcPr>
                <w:p w:rsidR="00DF0967" w:rsidRDefault="000E5001">
                  <w:pPr>
                    <w:adjustRightInd w:val="0"/>
                    <w:snapToGrid w:val="0"/>
                    <w:jc w:val="center"/>
                    <w:rPr>
                      <w:color w:val="000000" w:themeColor="text1"/>
                      <w:kern w:val="0"/>
                      <w:szCs w:val="21"/>
                    </w:rPr>
                  </w:pPr>
                  <w:proofErr w:type="gramStart"/>
                  <w:r>
                    <w:rPr>
                      <w:rFonts w:hint="eastAsia"/>
                      <w:color w:val="000000" w:themeColor="text1"/>
                      <w:kern w:val="0"/>
                      <w:szCs w:val="21"/>
                    </w:rPr>
                    <w:t>现运行</w:t>
                  </w:r>
                  <w:proofErr w:type="gramEnd"/>
                  <w:r>
                    <w:rPr>
                      <w:rFonts w:hint="eastAsia"/>
                      <w:color w:val="000000" w:themeColor="text1"/>
                      <w:kern w:val="0"/>
                      <w:szCs w:val="21"/>
                    </w:rPr>
                    <w:t>2</w:t>
                  </w:r>
                  <w:r>
                    <w:rPr>
                      <w:rFonts w:hint="eastAsia"/>
                      <w:color w:val="000000" w:themeColor="text1"/>
                      <w:kern w:val="0"/>
                      <w:szCs w:val="21"/>
                    </w:rPr>
                    <w:t>台主变，分别为</w:t>
                  </w:r>
                  <w:r>
                    <w:rPr>
                      <w:rFonts w:hint="eastAsia"/>
                      <w:color w:val="000000" w:themeColor="text1"/>
                      <w:kern w:val="0"/>
                      <w:szCs w:val="21"/>
                    </w:rPr>
                    <w:t>1#</w:t>
                  </w:r>
                  <w:r>
                    <w:rPr>
                      <w:rFonts w:hint="eastAsia"/>
                      <w:color w:val="000000" w:themeColor="text1"/>
                      <w:kern w:val="0"/>
                      <w:szCs w:val="21"/>
                    </w:rPr>
                    <w:t>、</w:t>
                  </w:r>
                  <w:r>
                    <w:rPr>
                      <w:rFonts w:hint="eastAsia"/>
                      <w:color w:val="000000" w:themeColor="text1"/>
                      <w:kern w:val="0"/>
                      <w:szCs w:val="21"/>
                    </w:rPr>
                    <w:t>2#</w:t>
                  </w:r>
                  <w:r>
                    <w:rPr>
                      <w:rFonts w:hint="eastAsia"/>
                      <w:color w:val="000000" w:themeColor="text1"/>
                      <w:kern w:val="0"/>
                      <w:szCs w:val="21"/>
                    </w:rPr>
                    <w:t>主变，容量为</w:t>
                  </w:r>
                  <w:r>
                    <w:rPr>
                      <w:rFonts w:hint="eastAsia"/>
                      <w:color w:val="000000" w:themeColor="text1"/>
                      <w:kern w:val="0"/>
                      <w:szCs w:val="21"/>
                    </w:rPr>
                    <w:t>2</w:t>
                  </w:r>
                  <w:r>
                    <w:rPr>
                      <w:rFonts w:hint="eastAsia"/>
                      <w:color w:val="000000" w:themeColor="text1"/>
                      <w:kern w:val="0"/>
                      <w:szCs w:val="21"/>
                    </w:rPr>
                    <w:t>×</w:t>
                  </w:r>
                  <w:r>
                    <w:rPr>
                      <w:rFonts w:hint="eastAsia"/>
                      <w:color w:val="000000" w:themeColor="text1"/>
                      <w:kern w:val="0"/>
                      <w:szCs w:val="21"/>
                    </w:rPr>
                    <w:t>63MVA</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主变布置方式</w:t>
                  </w:r>
                </w:p>
              </w:tc>
              <w:tc>
                <w:tcPr>
                  <w:tcW w:w="4088" w:type="pct"/>
                  <w:gridSpan w:val="3"/>
                  <w:shd w:val="clear" w:color="auto" w:fill="auto"/>
                  <w:vAlign w:val="center"/>
                </w:tcPr>
                <w:p w:rsidR="00DF0967" w:rsidRDefault="000E5001">
                  <w:pPr>
                    <w:adjustRightInd w:val="0"/>
                    <w:snapToGrid w:val="0"/>
                    <w:jc w:val="center"/>
                    <w:rPr>
                      <w:color w:val="000000" w:themeColor="text1"/>
                      <w:spacing w:val="-2"/>
                      <w:kern w:val="0"/>
                      <w:szCs w:val="21"/>
                    </w:rPr>
                  </w:pPr>
                  <w:r>
                    <w:rPr>
                      <w:rFonts w:hint="eastAsia"/>
                      <w:color w:val="000000" w:themeColor="text1"/>
                      <w:spacing w:val="-2"/>
                      <w:kern w:val="0"/>
                      <w:szCs w:val="21"/>
                    </w:rPr>
                    <w:t>户外布置</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出线回数</w:t>
                  </w:r>
                </w:p>
              </w:tc>
              <w:tc>
                <w:tcPr>
                  <w:tcW w:w="4088" w:type="pct"/>
                  <w:gridSpan w:val="3"/>
                  <w:shd w:val="clear" w:color="auto" w:fill="auto"/>
                  <w:vAlign w:val="center"/>
                </w:tcPr>
                <w:p w:rsidR="00DF0967" w:rsidRDefault="000E5001">
                  <w:pPr>
                    <w:adjustRightInd w:val="0"/>
                    <w:snapToGrid w:val="0"/>
                    <w:rPr>
                      <w:color w:val="000000" w:themeColor="text1"/>
                      <w:spacing w:val="-2"/>
                      <w:kern w:val="0"/>
                      <w:szCs w:val="21"/>
                    </w:rPr>
                  </w:pPr>
                  <w:r>
                    <w:rPr>
                      <w:rFonts w:hint="eastAsia"/>
                      <w:color w:val="000000" w:themeColor="text1"/>
                      <w:spacing w:val="-2"/>
                      <w:kern w:val="0"/>
                      <w:szCs w:val="21"/>
                    </w:rPr>
                    <w:t>110kV</w:t>
                  </w:r>
                  <w:proofErr w:type="gramStart"/>
                  <w:r>
                    <w:rPr>
                      <w:rFonts w:hint="eastAsia"/>
                      <w:color w:val="000000" w:themeColor="text1"/>
                      <w:spacing w:val="-2"/>
                      <w:kern w:val="0"/>
                      <w:szCs w:val="21"/>
                    </w:rPr>
                    <w:t>远景出线</w:t>
                  </w:r>
                  <w:proofErr w:type="gramEnd"/>
                  <w:r>
                    <w:rPr>
                      <w:rFonts w:hint="eastAsia"/>
                      <w:color w:val="000000" w:themeColor="text1"/>
                      <w:spacing w:val="-2"/>
                      <w:kern w:val="0"/>
                      <w:szCs w:val="21"/>
                    </w:rPr>
                    <w:t>4</w:t>
                  </w:r>
                  <w:r>
                    <w:rPr>
                      <w:rFonts w:hint="eastAsia"/>
                      <w:color w:val="000000" w:themeColor="text1"/>
                      <w:spacing w:val="-2"/>
                      <w:kern w:val="0"/>
                      <w:szCs w:val="21"/>
                    </w:rPr>
                    <w:t>回，现已出线</w:t>
                  </w:r>
                  <w:r>
                    <w:rPr>
                      <w:rFonts w:hint="eastAsia"/>
                      <w:color w:val="000000" w:themeColor="text1"/>
                      <w:spacing w:val="-2"/>
                      <w:kern w:val="0"/>
                      <w:szCs w:val="21"/>
                    </w:rPr>
                    <w:t>2</w:t>
                  </w:r>
                  <w:r>
                    <w:rPr>
                      <w:rFonts w:hint="eastAsia"/>
                      <w:color w:val="000000" w:themeColor="text1"/>
                      <w:spacing w:val="-2"/>
                      <w:kern w:val="0"/>
                      <w:szCs w:val="21"/>
                    </w:rPr>
                    <w:t>回；</w:t>
                  </w:r>
                  <w:r>
                    <w:rPr>
                      <w:rFonts w:hint="eastAsia"/>
                      <w:color w:val="000000" w:themeColor="text1"/>
                      <w:spacing w:val="-2"/>
                      <w:kern w:val="0"/>
                      <w:szCs w:val="21"/>
                    </w:rPr>
                    <w:t>35kV</w:t>
                  </w:r>
                  <w:proofErr w:type="gramStart"/>
                  <w:r>
                    <w:rPr>
                      <w:rFonts w:hint="eastAsia"/>
                      <w:color w:val="000000" w:themeColor="text1"/>
                      <w:spacing w:val="-2"/>
                      <w:kern w:val="0"/>
                      <w:szCs w:val="21"/>
                    </w:rPr>
                    <w:t>远景出线</w:t>
                  </w:r>
                  <w:proofErr w:type="gramEnd"/>
                  <w:r>
                    <w:rPr>
                      <w:rFonts w:hint="eastAsia"/>
                      <w:color w:val="000000" w:themeColor="text1"/>
                      <w:spacing w:val="-2"/>
                      <w:kern w:val="0"/>
                      <w:szCs w:val="21"/>
                    </w:rPr>
                    <w:t>10</w:t>
                  </w:r>
                  <w:r>
                    <w:rPr>
                      <w:rFonts w:hint="eastAsia"/>
                      <w:color w:val="000000" w:themeColor="text1"/>
                      <w:spacing w:val="-2"/>
                      <w:kern w:val="0"/>
                      <w:szCs w:val="21"/>
                    </w:rPr>
                    <w:t>回，现已出线</w:t>
                  </w:r>
                  <w:r>
                    <w:rPr>
                      <w:rFonts w:hint="eastAsia"/>
                      <w:color w:val="000000" w:themeColor="text1"/>
                      <w:spacing w:val="-2"/>
                      <w:kern w:val="0"/>
                      <w:szCs w:val="21"/>
                    </w:rPr>
                    <w:t>7</w:t>
                  </w:r>
                  <w:r>
                    <w:rPr>
                      <w:rFonts w:hint="eastAsia"/>
                      <w:color w:val="000000" w:themeColor="text1"/>
                      <w:spacing w:val="-2"/>
                      <w:kern w:val="0"/>
                      <w:szCs w:val="21"/>
                    </w:rPr>
                    <w:t>回（备用</w:t>
                  </w:r>
                  <w:r>
                    <w:rPr>
                      <w:rFonts w:hint="eastAsia"/>
                      <w:color w:val="000000" w:themeColor="text1"/>
                      <w:spacing w:val="-2"/>
                      <w:kern w:val="0"/>
                      <w:szCs w:val="21"/>
                    </w:rPr>
                    <w:t>3</w:t>
                  </w:r>
                  <w:r>
                    <w:rPr>
                      <w:rFonts w:hint="eastAsia"/>
                      <w:color w:val="000000" w:themeColor="text1"/>
                      <w:spacing w:val="-2"/>
                      <w:kern w:val="0"/>
                      <w:szCs w:val="21"/>
                    </w:rPr>
                    <w:t>回）；</w:t>
                  </w:r>
                  <w:r>
                    <w:rPr>
                      <w:rFonts w:hint="eastAsia"/>
                      <w:color w:val="000000" w:themeColor="text1"/>
                      <w:spacing w:val="-2"/>
                      <w:kern w:val="0"/>
                      <w:szCs w:val="21"/>
                    </w:rPr>
                    <w:t>10kV</w:t>
                  </w:r>
                  <w:proofErr w:type="gramStart"/>
                  <w:r>
                    <w:rPr>
                      <w:rFonts w:hint="eastAsia"/>
                      <w:color w:val="000000" w:themeColor="text1"/>
                      <w:spacing w:val="-2"/>
                      <w:kern w:val="0"/>
                      <w:szCs w:val="21"/>
                    </w:rPr>
                    <w:t>远景出线</w:t>
                  </w:r>
                  <w:proofErr w:type="gramEnd"/>
                  <w:r>
                    <w:rPr>
                      <w:rFonts w:hint="eastAsia"/>
                      <w:color w:val="000000" w:themeColor="text1"/>
                      <w:spacing w:val="-2"/>
                      <w:kern w:val="0"/>
                      <w:szCs w:val="21"/>
                    </w:rPr>
                    <w:t>30</w:t>
                  </w:r>
                  <w:r>
                    <w:rPr>
                      <w:rFonts w:hint="eastAsia"/>
                      <w:color w:val="000000" w:themeColor="text1"/>
                      <w:spacing w:val="-2"/>
                      <w:kern w:val="0"/>
                      <w:szCs w:val="21"/>
                    </w:rPr>
                    <w:t>回，现已建成</w:t>
                  </w:r>
                  <w:r>
                    <w:rPr>
                      <w:rFonts w:hint="eastAsia"/>
                      <w:color w:val="000000" w:themeColor="text1"/>
                      <w:spacing w:val="-2"/>
                      <w:kern w:val="0"/>
                      <w:szCs w:val="21"/>
                    </w:rPr>
                    <w:t>18</w:t>
                  </w:r>
                  <w:r>
                    <w:rPr>
                      <w:rFonts w:hint="eastAsia"/>
                      <w:color w:val="000000" w:themeColor="text1"/>
                      <w:spacing w:val="-2"/>
                      <w:kern w:val="0"/>
                      <w:szCs w:val="21"/>
                    </w:rPr>
                    <w:t>回；现</w:t>
                  </w:r>
                  <w:r>
                    <w:rPr>
                      <w:rFonts w:hint="eastAsia"/>
                      <w:color w:val="000000" w:themeColor="text1"/>
                      <w:spacing w:val="-2"/>
                      <w:kern w:val="0"/>
                      <w:szCs w:val="21"/>
                    </w:rPr>
                    <w:t>110kV</w:t>
                  </w:r>
                  <w:r>
                    <w:rPr>
                      <w:rFonts w:hint="eastAsia"/>
                      <w:color w:val="000000" w:themeColor="text1"/>
                      <w:spacing w:val="-2"/>
                      <w:kern w:val="0"/>
                      <w:szCs w:val="21"/>
                    </w:rPr>
                    <w:t>为单母线分段接线方式，</w:t>
                  </w:r>
                  <w:r>
                    <w:rPr>
                      <w:rFonts w:hint="eastAsia"/>
                      <w:color w:val="000000" w:themeColor="text1"/>
                      <w:spacing w:val="-2"/>
                      <w:kern w:val="0"/>
                      <w:szCs w:val="21"/>
                    </w:rPr>
                    <w:t>35kV</w:t>
                  </w:r>
                  <w:r>
                    <w:rPr>
                      <w:rFonts w:hint="eastAsia"/>
                      <w:color w:val="000000" w:themeColor="text1"/>
                      <w:spacing w:val="-2"/>
                      <w:kern w:val="0"/>
                      <w:szCs w:val="21"/>
                    </w:rPr>
                    <w:t>为单母线分段接线方式，</w:t>
                  </w:r>
                  <w:r>
                    <w:rPr>
                      <w:rFonts w:hint="eastAsia"/>
                      <w:color w:val="000000" w:themeColor="text1"/>
                      <w:spacing w:val="-2"/>
                      <w:kern w:val="0"/>
                      <w:szCs w:val="21"/>
                    </w:rPr>
                    <w:t>10kV</w:t>
                  </w:r>
                  <w:r>
                    <w:rPr>
                      <w:rFonts w:hint="eastAsia"/>
                      <w:color w:val="000000" w:themeColor="text1"/>
                      <w:spacing w:val="-2"/>
                      <w:kern w:val="0"/>
                      <w:szCs w:val="21"/>
                    </w:rPr>
                    <w:t>为单母接分段线方式。</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配电装置形式</w:t>
                  </w:r>
                </w:p>
              </w:tc>
              <w:tc>
                <w:tcPr>
                  <w:tcW w:w="4088" w:type="pct"/>
                  <w:gridSpan w:val="3"/>
                  <w:shd w:val="clear" w:color="auto" w:fill="auto"/>
                  <w:vAlign w:val="center"/>
                </w:tcPr>
                <w:p w:rsidR="00DF0967" w:rsidRDefault="000E5001">
                  <w:pPr>
                    <w:adjustRightInd w:val="0"/>
                    <w:snapToGrid w:val="0"/>
                    <w:rPr>
                      <w:color w:val="000000" w:themeColor="text1"/>
                      <w:spacing w:val="-2"/>
                      <w:kern w:val="0"/>
                      <w:szCs w:val="21"/>
                    </w:rPr>
                  </w:pPr>
                  <w:r>
                    <w:rPr>
                      <w:rFonts w:hint="eastAsia"/>
                      <w:color w:val="000000" w:themeColor="text1"/>
                      <w:spacing w:val="-2"/>
                      <w:kern w:val="0"/>
                      <w:szCs w:val="21"/>
                    </w:rPr>
                    <w:t>35kV</w:t>
                  </w:r>
                  <w:r>
                    <w:rPr>
                      <w:rFonts w:hint="eastAsia"/>
                      <w:color w:val="000000" w:themeColor="text1"/>
                      <w:spacing w:val="-2"/>
                      <w:kern w:val="0"/>
                      <w:szCs w:val="21"/>
                    </w:rPr>
                    <w:t>配电装置采用屋外软导线普通中型布置形式，断路器双列布置，</w:t>
                  </w:r>
                  <w:r>
                    <w:rPr>
                      <w:rFonts w:hint="eastAsia"/>
                      <w:color w:val="000000" w:themeColor="text1"/>
                      <w:spacing w:val="-2"/>
                      <w:kern w:val="0"/>
                      <w:szCs w:val="21"/>
                    </w:rPr>
                    <w:t>10kV</w:t>
                  </w:r>
                  <w:r>
                    <w:rPr>
                      <w:rFonts w:hint="eastAsia"/>
                      <w:color w:val="000000" w:themeColor="text1"/>
                      <w:spacing w:val="-2"/>
                      <w:kern w:val="0"/>
                      <w:szCs w:val="21"/>
                    </w:rPr>
                    <w:t>配电装置采用预制舱户内开关柜单列布置型式。</w:t>
                  </w:r>
                </w:p>
              </w:tc>
            </w:tr>
            <w:tr w:rsidR="00DF0967">
              <w:trPr>
                <w:jc w:val="center"/>
              </w:trPr>
              <w:tc>
                <w:tcPr>
                  <w:tcW w:w="912"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出</w:t>
                  </w:r>
                  <w:r>
                    <w:rPr>
                      <w:rFonts w:hint="eastAsia"/>
                      <w:color w:val="000000" w:themeColor="text1"/>
                      <w:kern w:val="0"/>
                      <w:szCs w:val="21"/>
                    </w:rPr>
                    <w:t>线</w:t>
                  </w:r>
                  <w:r>
                    <w:rPr>
                      <w:color w:val="000000" w:themeColor="text1"/>
                      <w:kern w:val="0"/>
                      <w:szCs w:val="21"/>
                    </w:rPr>
                    <w:t>方式</w:t>
                  </w:r>
                </w:p>
              </w:tc>
              <w:tc>
                <w:tcPr>
                  <w:tcW w:w="4088" w:type="pct"/>
                  <w:gridSpan w:val="3"/>
                  <w:shd w:val="clear" w:color="auto" w:fill="auto"/>
                  <w:vAlign w:val="center"/>
                </w:tcPr>
                <w:p w:rsidR="00DF0967" w:rsidRDefault="000E5001">
                  <w:pPr>
                    <w:adjustRightInd w:val="0"/>
                    <w:snapToGrid w:val="0"/>
                    <w:rPr>
                      <w:color w:val="000000" w:themeColor="text1"/>
                      <w:spacing w:val="-2"/>
                      <w:kern w:val="0"/>
                      <w:szCs w:val="21"/>
                    </w:rPr>
                  </w:pPr>
                  <w:r>
                    <w:rPr>
                      <w:rFonts w:hint="eastAsia"/>
                      <w:color w:val="000000" w:themeColor="text1"/>
                      <w:spacing w:val="-2"/>
                      <w:kern w:val="0"/>
                      <w:szCs w:val="21"/>
                    </w:rPr>
                    <w:t>110kV</w:t>
                  </w:r>
                  <w:r>
                    <w:rPr>
                      <w:rFonts w:hint="eastAsia"/>
                      <w:color w:val="000000" w:themeColor="text1"/>
                      <w:spacing w:val="-2"/>
                      <w:kern w:val="0"/>
                      <w:szCs w:val="21"/>
                    </w:rPr>
                    <w:t>向西架空出线，</w:t>
                  </w:r>
                  <w:r>
                    <w:rPr>
                      <w:rFonts w:hint="eastAsia"/>
                      <w:color w:val="000000" w:themeColor="text1"/>
                      <w:spacing w:val="-2"/>
                      <w:kern w:val="0"/>
                      <w:szCs w:val="21"/>
                    </w:rPr>
                    <w:t>35kV</w:t>
                  </w:r>
                  <w:r>
                    <w:rPr>
                      <w:rFonts w:hint="eastAsia"/>
                      <w:color w:val="000000" w:themeColor="text1"/>
                      <w:spacing w:val="-2"/>
                      <w:kern w:val="0"/>
                      <w:szCs w:val="21"/>
                    </w:rPr>
                    <w:t>从西架空或电缆出线，</w:t>
                  </w:r>
                  <w:r>
                    <w:rPr>
                      <w:rFonts w:hint="eastAsia"/>
                      <w:color w:val="000000" w:themeColor="text1"/>
                      <w:spacing w:val="-2"/>
                      <w:kern w:val="0"/>
                      <w:szCs w:val="21"/>
                    </w:rPr>
                    <w:t>10kV</w:t>
                  </w:r>
                  <w:r>
                    <w:rPr>
                      <w:rFonts w:hint="eastAsia"/>
                      <w:color w:val="000000" w:themeColor="text1"/>
                      <w:spacing w:val="-2"/>
                      <w:kern w:val="0"/>
                      <w:szCs w:val="21"/>
                    </w:rPr>
                    <w:t>向南向北电缆出线。</w:t>
                  </w:r>
                </w:p>
              </w:tc>
            </w:tr>
            <w:tr w:rsidR="00DF0967">
              <w:trPr>
                <w:jc w:val="center"/>
              </w:trPr>
              <w:tc>
                <w:tcPr>
                  <w:tcW w:w="282" w:type="pct"/>
                  <w:vMerge w:val="restar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公用工程</w:t>
                  </w: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办公生活区</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设置有主控制室、休息室、检修及资料室、</w:t>
                  </w:r>
                  <w:proofErr w:type="gramStart"/>
                  <w:r>
                    <w:rPr>
                      <w:rFonts w:hint="eastAsia"/>
                      <w:color w:val="000000" w:themeColor="text1"/>
                      <w:kern w:val="0"/>
                      <w:szCs w:val="21"/>
                    </w:rPr>
                    <w:t>安全工</w:t>
                  </w:r>
                  <w:proofErr w:type="gramEnd"/>
                  <w:r>
                    <w:rPr>
                      <w:rFonts w:hint="eastAsia"/>
                      <w:color w:val="000000" w:themeColor="text1"/>
                      <w:kern w:val="0"/>
                      <w:szCs w:val="21"/>
                    </w:rPr>
                    <w:t>器具室、厨房、备餐室等。</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供电工程</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供电由变电站自行提供。</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给水工程</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变电站用水主要为消防用水，以及值班人员少量的生活用水，均使用变电站内现有取水井。</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排水工程</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值班人员产生的生活污水，排入现有的</w:t>
                  </w:r>
                  <w:r>
                    <w:rPr>
                      <w:rFonts w:hint="eastAsia"/>
                      <w:color w:val="000000" w:themeColor="text1"/>
                      <w:kern w:val="0"/>
                      <w:szCs w:val="21"/>
                    </w:rPr>
                    <w:t>1</w:t>
                  </w:r>
                  <w:r>
                    <w:rPr>
                      <w:rFonts w:hint="eastAsia"/>
                      <w:color w:val="000000" w:themeColor="text1"/>
                      <w:kern w:val="0"/>
                      <w:szCs w:val="21"/>
                    </w:rPr>
                    <w:t>座</w:t>
                  </w:r>
                  <w:r>
                    <w:rPr>
                      <w:rFonts w:hint="eastAsia"/>
                      <w:color w:val="000000" w:themeColor="text1"/>
                      <w:kern w:val="0"/>
                      <w:szCs w:val="21"/>
                    </w:rPr>
                    <w:t>2m</w:t>
                  </w:r>
                  <w:r>
                    <w:rPr>
                      <w:rFonts w:hint="eastAsia"/>
                      <w:color w:val="000000" w:themeColor="text1"/>
                      <w:kern w:val="0"/>
                      <w:szCs w:val="21"/>
                      <w:vertAlign w:val="superscript"/>
                    </w:rPr>
                    <w:t>3</w:t>
                  </w:r>
                  <w:r>
                    <w:rPr>
                      <w:rFonts w:hint="eastAsia"/>
                      <w:color w:val="000000" w:themeColor="text1"/>
                      <w:kern w:val="0"/>
                      <w:szCs w:val="21"/>
                    </w:rPr>
                    <w:t>化粪池处理后，</w:t>
                  </w:r>
                  <w:bookmarkStart w:id="9" w:name="OLE_LINK11"/>
                  <w:r>
                    <w:rPr>
                      <w:rFonts w:hint="eastAsia"/>
                      <w:color w:val="000000" w:themeColor="text1"/>
                      <w:szCs w:val="21"/>
                    </w:rPr>
                    <w:t>定期清掏运至乌拉特后旗污水处理厂集中处理。</w:t>
                  </w:r>
                  <w:bookmarkEnd w:id="9"/>
                </w:p>
              </w:tc>
            </w:tr>
            <w:tr w:rsidR="00DF0967">
              <w:trPr>
                <w:jc w:val="center"/>
              </w:trPr>
              <w:tc>
                <w:tcPr>
                  <w:tcW w:w="282" w:type="pct"/>
                  <w:vMerge w:val="restar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环保工程</w:t>
                  </w: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废水</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值班人员产生的生活污水，排入化粪池处理后，</w:t>
                  </w:r>
                  <w:proofErr w:type="gramStart"/>
                  <w:r>
                    <w:rPr>
                      <w:rFonts w:hint="eastAsia"/>
                      <w:color w:val="000000" w:themeColor="text1"/>
                      <w:szCs w:val="21"/>
                    </w:rPr>
                    <w:t>定期定期</w:t>
                  </w:r>
                  <w:proofErr w:type="gramEnd"/>
                  <w:r>
                    <w:rPr>
                      <w:rFonts w:hint="eastAsia"/>
                      <w:color w:val="000000" w:themeColor="text1"/>
                      <w:szCs w:val="21"/>
                    </w:rPr>
                    <w:t>清掏运至乌拉特后旗污水处理厂集中处理。</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固废</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在变电站内设置垃圾箱，收集值班人员产生的少量生活垃圾，由环卫部门清运。</w:t>
                  </w:r>
                </w:p>
                <w:p w:rsidR="00DF0967" w:rsidRDefault="000E5001">
                  <w:pPr>
                    <w:adjustRightInd w:val="0"/>
                    <w:snapToGrid w:val="0"/>
                    <w:rPr>
                      <w:color w:val="000000" w:themeColor="text1"/>
                      <w:szCs w:val="21"/>
                    </w:rPr>
                  </w:pPr>
                  <w:r>
                    <w:rPr>
                      <w:rFonts w:hint="eastAsia"/>
                      <w:color w:val="000000" w:themeColor="text1"/>
                      <w:kern w:val="0"/>
                      <w:szCs w:val="21"/>
                    </w:rPr>
                    <w:t>站内临时检修、施工人员粪污排入站区东南角的防渗旱厕内，定期清运。</w:t>
                  </w:r>
                </w:p>
                <w:p w:rsidR="00DF0967" w:rsidRDefault="000E5001">
                  <w:pPr>
                    <w:adjustRightInd w:val="0"/>
                    <w:snapToGrid w:val="0"/>
                    <w:rPr>
                      <w:color w:val="000000" w:themeColor="text1"/>
                      <w:kern w:val="0"/>
                      <w:szCs w:val="21"/>
                    </w:rPr>
                  </w:pPr>
                  <w:r>
                    <w:rPr>
                      <w:rFonts w:hint="eastAsia"/>
                      <w:color w:val="000000" w:themeColor="text1"/>
                      <w:szCs w:val="21"/>
                    </w:rPr>
                    <w:t>站内废旧蓄电池、废</w:t>
                  </w:r>
                  <w:proofErr w:type="gramStart"/>
                  <w:r>
                    <w:rPr>
                      <w:rFonts w:hint="eastAsia"/>
                      <w:color w:val="000000" w:themeColor="text1"/>
                      <w:szCs w:val="21"/>
                    </w:rPr>
                    <w:t>变压油</w:t>
                  </w:r>
                  <w:proofErr w:type="gramEnd"/>
                  <w:r>
                    <w:rPr>
                      <w:rFonts w:hint="eastAsia"/>
                      <w:color w:val="000000" w:themeColor="text1"/>
                      <w:szCs w:val="21"/>
                    </w:rPr>
                    <w:t>等危险废物产生后，由有资质部门直接拉走，不在站内暂存。</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噪声</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变电站内设备采用低噪声设备，在厂界设置围墙。</w:t>
                  </w:r>
                </w:p>
              </w:tc>
            </w:tr>
            <w:tr w:rsidR="00DF0967">
              <w:trPr>
                <w:jc w:val="center"/>
              </w:trPr>
              <w:tc>
                <w:tcPr>
                  <w:tcW w:w="282"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风险</w:t>
                  </w:r>
                </w:p>
              </w:tc>
              <w:tc>
                <w:tcPr>
                  <w:tcW w:w="4088" w:type="pct"/>
                  <w:gridSpan w:val="3"/>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站内现有一座有效容积为</w:t>
                  </w:r>
                  <w:r>
                    <w:rPr>
                      <w:rFonts w:hint="eastAsia"/>
                      <w:color w:val="000000" w:themeColor="text1"/>
                      <w:kern w:val="0"/>
                      <w:szCs w:val="21"/>
                    </w:rPr>
                    <w:t>10m</w:t>
                  </w:r>
                  <w:r>
                    <w:rPr>
                      <w:rFonts w:hint="eastAsia"/>
                      <w:color w:val="000000" w:themeColor="text1"/>
                      <w:kern w:val="0"/>
                      <w:szCs w:val="21"/>
                      <w:vertAlign w:val="superscript"/>
                    </w:rPr>
                    <w:t>3</w:t>
                  </w:r>
                  <w:r>
                    <w:rPr>
                      <w:rFonts w:hint="eastAsia"/>
                      <w:color w:val="000000" w:themeColor="text1"/>
                      <w:kern w:val="0"/>
                      <w:szCs w:val="21"/>
                    </w:rPr>
                    <w:t>的事故油池。用于收集主变事故状态下排出的绝缘冷却油。事故油池已按照相关规定要求进行防渗处理。</w:t>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noProof/>
                      <w:color w:val="000000" w:themeColor="text1"/>
                      <w:kern w:val="0"/>
                      <w:szCs w:val="21"/>
                    </w:rPr>
                    <w:drawing>
                      <wp:inline distT="0" distB="0" distL="0" distR="0">
                        <wp:extent cx="2231390" cy="2974975"/>
                        <wp:effectExtent l="0" t="0" r="0" b="0"/>
                        <wp:docPr id="1187911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1107" name="图片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232000" cy="2975009"/>
                                </a:xfrm>
                                <a:prstGeom prst="rect">
                                  <a:avLst/>
                                </a:prstGeom>
                                <a:noFill/>
                                <a:ln>
                                  <a:noFill/>
                                </a:ln>
                              </pic:spPr>
                            </pic:pic>
                          </a:graphicData>
                        </a:graphic>
                      </wp:inline>
                    </w:drawing>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noProof/>
                      <w:color w:val="000000" w:themeColor="text1"/>
                      <w:kern w:val="0"/>
                      <w:szCs w:val="21"/>
                    </w:rPr>
                    <w:drawing>
                      <wp:inline distT="0" distB="0" distL="0" distR="0">
                        <wp:extent cx="2231390" cy="2974975"/>
                        <wp:effectExtent l="0" t="0" r="0" b="0"/>
                        <wp:docPr id="62941190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11903" name="图片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232000" cy="2975007"/>
                                </a:xfrm>
                                <a:prstGeom prst="rect">
                                  <a:avLst/>
                                </a:prstGeom>
                                <a:noFill/>
                                <a:ln>
                                  <a:noFill/>
                                </a:ln>
                              </pic:spPr>
                            </pic:pic>
                          </a:graphicData>
                        </a:graphic>
                      </wp:inline>
                    </w:drawing>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r>
                    <w:rPr>
                      <w:rFonts w:hint="eastAsia"/>
                      <w:color w:val="000000" w:themeColor="text1"/>
                      <w:kern w:val="0"/>
                      <w:szCs w:val="21"/>
                    </w:rPr>
                    <w:t>主变</w:t>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r>
                    <w:rPr>
                      <w:rFonts w:hint="eastAsia"/>
                      <w:color w:val="000000" w:themeColor="text1"/>
                      <w:kern w:val="0"/>
                      <w:szCs w:val="21"/>
                    </w:rPr>
                    <w:t>主变</w:t>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rFonts w:hint="eastAsia"/>
                      <w:noProof/>
                      <w:color w:val="000000" w:themeColor="text1"/>
                      <w:kern w:val="0"/>
                      <w:szCs w:val="21"/>
                    </w:rPr>
                    <w:lastRenderedPageBreak/>
                    <w:drawing>
                      <wp:inline distT="0" distB="0" distL="0" distR="0">
                        <wp:extent cx="2771775" cy="2077085"/>
                        <wp:effectExtent l="0" t="0" r="9525" b="0"/>
                        <wp:docPr id="9057541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5417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772000" cy="2077150"/>
                                </a:xfrm>
                                <a:prstGeom prst="rect">
                                  <a:avLst/>
                                </a:prstGeom>
                                <a:noFill/>
                                <a:ln>
                                  <a:noFill/>
                                </a:ln>
                              </pic:spPr>
                            </pic:pic>
                          </a:graphicData>
                        </a:graphic>
                      </wp:inline>
                    </w:drawing>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noProof/>
                      <w:color w:val="000000" w:themeColor="text1"/>
                      <w:kern w:val="0"/>
                      <w:szCs w:val="21"/>
                    </w:rPr>
                    <w:drawing>
                      <wp:inline distT="0" distB="0" distL="0" distR="0">
                        <wp:extent cx="2771775" cy="2077085"/>
                        <wp:effectExtent l="0" t="0" r="9525" b="0"/>
                        <wp:docPr id="9542977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97773"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772000" cy="2077150"/>
                                </a:xfrm>
                                <a:prstGeom prst="rect">
                                  <a:avLst/>
                                </a:prstGeom>
                                <a:noFill/>
                                <a:ln>
                                  <a:noFill/>
                                </a:ln>
                              </pic:spPr>
                            </pic:pic>
                          </a:graphicData>
                        </a:graphic>
                      </wp:inline>
                    </w:drawing>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办公生活区</w:t>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10kV</w:t>
                  </w:r>
                  <w:r>
                    <w:rPr>
                      <w:rFonts w:hint="eastAsia"/>
                      <w:color w:val="000000" w:themeColor="text1"/>
                      <w:kern w:val="0"/>
                      <w:szCs w:val="21"/>
                    </w:rPr>
                    <w:t>屋内配电</w:t>
                  </w:r>
                  <w:proofErr w:type="gramStart"/>
                  <w:r>
                    <w:rPr>
                      <w:rFonts w:hint="eastAsia"/>
                      <w:color w:val="000000" w:themeColor="text1"/>
                      <w:kern w:val="0"/>
                      <w:szCs w:val="21"/>
                    </w:rPr>
                    <w:t>装置室</w:t>
                  </w:r>
                  <w:proofErr w:type="gramEnd"/>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rFonts w:hint="eastAsia"/>
                      <w:noProof/>
                      <w:color w:val="000000" w:themeColor="text1"/>
                      <w:kern w:val="0"/>
                      <w:szCs w:val="21"/>
                    </w:rPr>
                    <w:drawing>
                      <wp:inline distT="0" distB="0" distL="0" distR="0">
                        <wp:extent cx="2231390" cy="2974975"/>
                        <wp:effectExtent l="0" t="0" r="0" b="0"/>
                        <wp:docPr id="14208977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7726"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232000" cy="2975007"/>
                                </a:xfrm>
                                <a:prstGeom prst="rect">
                                  <a:avLst/>
                                </a:prstGeom>
                                <a:noFill/>
                                <a:ln>
                                  <a:noFill/>
                                </a:ln>
                              </pic:spPr>
                            </pic:pic>
                          </a:graphicData>
                        </a:graphic>
                      </wp:inline>
                    </w:drawing>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noProof/>
                      <w:color w:val="000000" w:themeColor="text1"/>
                      <w:kern w:val="0"/>
                      <w:szCs w:val="21"/>
                    </w:rPr>
                    <w:drawing>
                      <wp:inline distT="0" distB="0" distL="0" distR="0">
                        <wp:extent cx="2231390" cy="2974975"/>
                        <wp:effectExtent l="0" t="0" r="0" b="0"/>
                        <wp:docPr id="11804551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55123" name="图片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232000" cy="2975007"/>
                                </a:xfrm>
                                <a:prstGeom prst="rect">
                                  <a:avLst/>
                                </a:prstGeom>
                                <a:noFill/>
                                <a:ln>
                                  <a:noFill/>
                                </a:ln>
                              </pic:spPr>
                            </pic:pic>
                          </a:graphicData>
                        </a:graphic>
                      </wp:inline>
                    </w:drawing>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事故油池</w:t>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防渗旱厕</w:t>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38" w:type="pct"/>
                  <w:gridSpan w:val="4"/>
                  <w:shd w:val="clear" w:color="auto" w:fill="auto"/>
                  <w:vAlign w:val="center"/>
                </w:tcPr>
                <w:p w:rsidR="00DF0967" w:rsidRDefault="000E5001">
                  <w:pPr>
                    <w:adjustRightInd w:val="0"/>
                    <w:snapToGrid w:val="0"/>
                    <w:jc w:val="center"/>
                    <w:rPr>
                      <w:color w:val="000000" w:themeColor="text1"/>
                      <w:kern w:val="0"/>
                      <w:szCs w:val="21"/>
                    </w:rPr>
                  </w:pPr>
                  <w:r>
                    <w:rPr>
                      <w:noProof/>
                      <w:color w:val="000000" w:themeColor="text1"/>
                      <w:kern w:val="0"/>
                      <w:szCs w:val="21"/>
                    </w:rPr>
                    <w:drawing>
                      <wp:inline distT="0" distB="0" distL="0" distR="0">
                        <wp:extent cx="2231390" cy="2977515"/>
                        <wp:effectExtent l="0" t="0" r="0" b="0"/>
                        <wp:docPr id="20100466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46654" name="图片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232000" cy="2978126"/>
                                </a:xfrm>
                                <a:prstGeom prst="rect">
                                  <a:avLst/>
                                </a:prstGeom>
                                <a:noFill/>
                                <a:ln>
                                  <a:noFill/>
                                </a:ln>
                              </pic:spPr>
                            </pic:pic>
                          </a:graphicData>
                        </a:graphic>
                      </wp:inline>
                    </w:drawing>
                  </w:r>
                </w:p>
              </w:tc>
              <w:tc>
                <w:tcPr>
                  <w:tcW w:w="2462" w:type="pct"/>
                  <w:shd w:val="clear" w:color="auto" w:fill="auto"/>
                  <w:vAlign w:val="center"/>
                </w:tcPr>
                <w:p w:rsidR="00DF0967" w:rsidRDefault="000E5001">
                  <w:pPr>
                    <w:adjustRightInd w:val="0"/>
                    <w:snapToGrid w:val="0"/>
                    <w:jc w:val="center"/>
                    <w:rPr>
                      <w:color w:val="000000" w:themeColor="text1"/>
                      <w:kern w:val="0"/>
                      <w:szCs w:val="21"/>
                    </w:rPr>
                  </w:pPr>
                  <w:r>
                    <w:rPr>
                      <w:rFonts w:hint="eastAsia"/>
                      <w:noProof/>
                      <w:color w:val="000000" w:themeColor="text1"/>
                      <w:kern w:val="0"/>
                      <w:szCs w:val="21"/>
                    </w:rPr>
                    <w:drawing>
                      <wp:inline distT="0" distB="0" distL="0" distR="0">
                        <wp:extent cx="2231390" cy="2974975"/>
                        <wp:effectExtent l="0" t="0" r="0" b="0"/>
                        <wp:docPr id="10223485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48584" name="图片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232000" cy="2975007"/>
                                </a:xfrm>
                                <a:prstGeom prst="rect">
                                  <a:avLst/>
                                </a:prstGeom>
                                <a:noFill/>
                                <a:ln>
                                  <a:noFill/>
                                </a:ln>
                              </pic:spPr>
                            </pic:pic>
                          </a:graphicData>
                        </a:graphic>
                      </wp:inline>
                    </w:drawing>
                  </w:r>
                </w:p>
              </w:tc>
            </w:tr>
            <w:tr w:rsidR="00DF0967">
              <w:tblPrEx>
                <w:tblBorders>
                  <w:top w:val="none" w:sz="0" w:space="0" w:color="auto"/>
                  <w:bottom w:val="none" w:sz="0" w:space="0" w:color="auto"/>
                  <w:insideH w:val="none" w:sz="0" w:space="0" w:color="auto"/>
                  <w:insideV w:val="none" w:sz="0" w:space="0" w:color="auto"/>
                </w:tblBorders>
              </w:tblPrEx>
              <w:trPr>
                <w:jc w:val="center"/>
              </w:trPr>
              <w:tc>
                <w:tcPr>
                  <w:tcW w:w="2500" w:type="pct"/>
                  <w:gridSpan w:val="3"/>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化粪池</w:t>
                  </w:r>
                </w:p>
              </w:tc>
              <w:tc>
                <w:tcPr>
                  <w:tcW w:w="2500"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现有厂内预留用地</w:t>
                  </w:r>
                </w:p>
              </w:tc>
            </w:tr>
          </w:tbl>
          <w:p w:rsidR="00DF0967" w:rsidRDefault="000E5001">
            <w:pPr>
              <w:autoSpaceDE w:val="0"/>
              <w:autoSpaceDN w:val="0"/>
              <w:adjustRightInd w:val="0"/>
              <w:snapToGrid w:val="0"/>
              <w:spacing w:line="360" w:lineRule="auto"/>
              <w:jc w:val="center"/>
              <w:rPr>
                <w:b/>
                <w:color w:val="000000" w:themeColor="text1"/>
                <w:kern w:val="0"/>
                <w:szCs w:val="21"/>
              </w:rPr>
            </w:pPr>
            <w:r>
              <w:rPr>
                <w:rFonts w:hint="eastAsia"/>
                <w:b/>
                <w:color w:val="000000" w:themeColor="text1"/>
                <w:kern w:val="0"/>
                <w:szCs w:val="21"/>
              </w:rPr>
              <w:t>图</w:t>
            </w:r>
            <w:r>
              <w:rPr>
                <w:rFonts w:hint="eastAsia"/>
                <w:b/>
                <w:color w:val="000000" w:themeColor="text1"/>
                <w:kern w:val="0"/>
                <w:szCs w:val="21"/>
              </w:rPr>
              <w:t xml:space="preserve">2-1    </w:t>
            </w:r>
            <w:r>
              <w:rPr>
                <w:rFonts w:hint="eastAsia"/>
                <w:b/>
                <w:color w:val="000000" w:themeColor="text1"/>
                <w:kern w:val="0"/>
                <w:szCs w:val="21"/>
              </w:rPr>
              <w:t>变电站现状照片</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lastRenderedPageBreak/>
              <w:t>3</w:t>
            </w:r>
            <w:r>
              <w:rPr>
                <w:rFonts w:hint="eastAsia"/>
                <w:b/>
                <w:bCs/>
                <w:color w:val="000000" w:themeColor="text1"/>
                <w:kern w:val="0"/>
                <w:sz w:val="24"/>
              </w:rPr>
              <w:t>、项目组成</w:t>
            </w:r>
          </w:p>
          <w:p w:rsidR="00DF0967" w:rsidRDefault="000E5001">
            <w:pPr>
              <w:spacing w:line="360" w:lineRule="auto"/>
              <w:ind w:firstLineChars="200" w:firstLine="480"/>
              <w:rPr>
                <w:color w:val="000000" w:themeColor="text1"/>
                <w:spacing w:val="-2"/>
                <w:sz w:val="24"/>
              </w:rPr>
            </w:pPr>
            <w:r>
              <w:rPr>
                <w:rFonts w:hint="eastAsia"/>
                <w:color w:val="000000" w:themeColor="text1"/>
                <w:sz w:val="24"/>
              </w:rPr>
              <w:t>本项目</w:t>
            </w:r>
            <w:r>
              <w:rPr>
                <w:color w:val="000000" w:themeColor="text1"/>
                <w:spacing w:val="-2"/>
                <w:sz w:val="24"/>
              </w:rPr>
              <w:t>3</w:t>
            </w:r>
            <w:r>
              <w:rPr>
                <w:color w:val="000000" w:themeColor="text1"/>
                <w:spacing w:val="-2"/>
                <w:sz w:val="24"/>
              </w:rPr>
              <w:t>号主变扩建</w:t>
            </w:r>
            <w:r>
              <w:rPr>
                <w:color w:val="000000" w:themeColor="text1"/>
                <w:spacing w:val="-2"/>
                <w:sz w:val="24"/>
              </w:rPr>
              <w:t>1</w:t>
            </w:r>
            <w:r>
              <w:rPr>
                <w:color w:val="000000" w:themeColor="text1"/>
                <w:spacing w:val="-2"/>
                <w:sz w:val="24"/>
              </w:rPr>
              <w:t>台</w:t>
            </w:r>
            <w:r>
              <w:rPr>
                <w:color w:val="000000" w:themeColor="text1"/>
                <w:spacing w:val="-2"/>
                <w:sz w:val="24"/>
              </w:rPr>
              <w:t>63</w:t>
            </w:r>
            <w:proofErr w:type="gramStart"/>
            <w:r>
              <w:rPr>
                <w:color w:val="000000" w:themeColor="text1"/>
                <w:spacing w:val="-2"/>
                <w:sz w:val="24"/>
              </w:rPr>
              <w:t>兆</w:t>
            </w:r>
            <w:proofErr w:type="gramEnd"/>
            <w:r>
              <w:rPr>
                <w:color w:val="000000" w:themeColor="text1"/>
                <w:spacing w:val="-2"/>
                <w:sz w:val="24"/>
              </w:rPr>
              <w:t>伏安主变</w:t>
            </w:r>
            <w:r>
              <w:rPr>
                <w:rFonts w:hint="eastAsia"/>
                <w:color w:val="000000" w:themeColor="text1"/>
                <w:spacing w:val="-2"/>
                <w:sz w:val="24"/>
              </w:rPr>
              <w:t>，</w:t>
            </w:r>
            <w:r>
              <w:rPr>
                <w:color w:val="000000" w:themeColor="text1"/>
                <w:spacing w:val="-2"/>
                <w:sz w:val="24"/>
              </w:rPr>
              <w:t>新增</w:t>
            </w:r>
            <w:r>
              <w:rPr>
                <w:color w:val="000000" w:themeColor="text1"/>
                <w:spacing w:val="-2"/>
                <w:sz w:val="24"/>
              </w:rPr>
              <w:t>1</w:t>
            </w:r>
            <w:r>
              <w:rPr>
                <w:color w:val="000000" w:themeColor="text1"/>
                <w:spacing w:val="-2"/>
                <w:sz w:val="24"/>
              </w:rPr>
              <w:t>回</w:t>
            </w:r>
            <w:r>
              <w:rPr>
                <w:color w:val="000000" w:themeColor="text1"/>
                <w:spacing w:val="-2"/>
                <w:sz w:val="24"/>
              </w:rPr>
              <w:t>110</w:t>
            </w:r>
            <w:r>
              <w:rPr>
                <w:color w:val="000000" w:themeColor="text1"/>
                <w:spacing w:val="-2"/>
                <w:sz w:val="24"/>
              </w:rPr>
              <w:t>千伏线路间隔</w:t>
            </w:r>
            <w:r>
              <w:rPr>
                <w:rFonts w:hint="eastAsia"/>
                <w:color w:val="000000" w:themeColor="text1"/>
                <w:spacing w:val="-2"/>
                <w:sz w:val="24"/>
              </w:rPr>
              <w:t>，</w:t>
            </w:r>
            <w:r>
              <w:rPr>
                <w:color w:val="000000" w:themeColor="text1"/>
                <w:spacing w:val="-2"/>
                <w:sz w:val="24"/>
              </w:rPr>
              <w:t>新增</w:t>
            </w:r>
            <w:r>
              <w:rPr>
                <w:color w:val="000000" w:themeColor="text1"/>
                <w:spacing w:val="-2"/>
                <w:sz w:val="24"/>
              </w:rPr>
              <w:t>12</w:t>
            </w:r>
            <w:r>
              <w:rPr>
                <w:color w:val="000000" w:themeColor="text1"/>
                <w:spacing w:val="-2"/>
                <w:sz w:val="24"/>
              </w:rPr>
              <w:t>回</w:t>
            </w:r>
            <w:r>
              <w:rPr>
                <w:color w:val="000000" w:themeColor="text1"/>
                <w:spacing w:val="-2"/>
                <w:sz w:val="24"/>
              </w:rPr>
              <w:t>10</w:t>
            </w:r>
            <w:r>
              <w:rPr>
                <w:color w:val="000000" w:themeColor="text1"/>
                <w:spacing w:val="-2"/>
                <w:sz w:val="24"/>
              </w:rPr>
              <w:t>千伏出线间隔。</w:t>
            </w:r>
            <w:proofErr w:type="gramStart"/>
            <w:r>
              <w:rPr>
                <w:rFonts w:hint="eastAsia"/>
                <w:color w:val="000000" w:themeColor="text1"/>
                <w:spacing w:val="-2"/>
                <w:sz w:val="24"/>
              </w:rPr>
              <w:t>不</w:t>
            </w:r>
            <w:proofErr w:type="gramEnd"/>
            <w:r>
              <w:rPr>
                <w:rFonts w:hint="eastAsia"/>
                <w:color w:val="000000" w:themeColor="text1"/>
                <w:spacing w:val="-2"/>
                <w:sz w:val="24"/>
              </w:rPr>
              <w:t>新增值班人员。具体建设内容如下：</w:t>
            </w:r>
          </w:p>
          <w:p w:rsidR="00DF0967" w:rsidRDefault="000E5001">
            <w:pPr>
              <w:adjustRightInd w:val="0"/>
              <w:snapToGrid w:val="0"/>
              <w:jc w:val="center"/>
              <w:rPr>
                <w:b/>
                <w:bCs/>
                <w:color w:val="000000" w:themeColor="text1"/>
                <w:kern w:val="0"/>
                <w:szCs w:val="21"/>
              </w:rPr>
            </w:pPr>
            <w:r>
              <w:rPr>
                <w:b/>
                <w:bCs/>
                <w:color w:val="000000" w:themeColor="text1"/>
                <w:kern w:val="0"/>
                <w:szCs w:val="21"/>
              </w:rPr>
              <w:t>表</w:t>
            </w:r>
            <w:r>
              <w:rPr>
                <w:rFonts w:hint="eastAsia"/>
                <w:b/>
                <w:bCs/>
                <w:color w:val="000000" w:themeColor="text1"/>
                <w:kern w:val="0"/>
                <w:szCs w:val="21"/>
              </w:rPr>
              <w:t>2-2</w:t>
            </w:r>
            <w:r>
              <w:rPr>
                <w:b/>
                <w:bCs/>
                <w:color w:val="000000" w:themeColor="text1"/>
                <w:kern w:val="0"/>
                <w:szCs w:val="21"/>
              </w:rPr>
              <w:t xml:space="preserve">  </w:t>
            </w:r>
            <w:r>
              <w:rPr>
                <w:b/>
                <w:bCs/>
                <w:color w:val="000000" w:themeColor="text1"/>
                <w:kern w:val="0"/>
                <w:szCs w:val="21"/>
              </w:rPr>
              <w:t>本项目建设内容一览表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1"/>
              <w:gridCol w:w="278"/>
              <w:gridCol w:w="1174"/>
              <w:gridCol w:w="6123"/>
              <w:gridCol w:w="764"/>
            </w:tblGrid>
            <w:tr w:rsidR="00DF0967">
              <w:trPr>
                <w:jc w:val="center"/>
              </w:trPr>
              <w:tc>
                <w:tcPr>
                  <w:tcW w:w="526" w:type="pct"/>
                  <w:shd w:val="clear" w:color="auto" w:fill="auto"/>
                  <w:vAlign w:val="center"/>
                </w:tcPr>
                <w:p w:rsidR="00DF0967" w:rsidRDefault="000E5001">
                  <w:pPr>
                    <w:adjustRightInd w:val="0"/>
                    <w:snapToGrid w:val="0"/>
                    <w:jc w:val="center"/>
                    <w:rPr>
                      <w:color w:val="000000" w:themeColor="text1"/>
                      <w:kern w:val="0"/>
                      <w:szCs w:val="21"/>
                    </w:rPr>
                  </w:pPr>
                  <w:bookmarkStart w:id="10" w:name="OLE_LINK10"/>
                  <w:r>
                    <w:rPr>
                      <w:color w:val="000000" w:themeColor="text1"/>
                      <w:kern w:val="0"/>
                      <w:szCs w:val="21"/>
                    </w:rPr>
                    <w:t>工程类别</w:t>
                  </w: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工程名称</w:t>
                  </w:r>
                </w:p>
              </w:tc>
              <w:tc>
                <w:tcPr>
                  <w:tcW w:w="3285"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建设内容</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备注</w:t>
                  </w:r>
                </w:p>
              </w:tc>
            </w:tr>
            <w:tr w:rsidR="00DF0967">
              <w:trPr>
                <w:jc w:val="center"/>
              </w:trPr>
              <w:tc>
                <w:tcPr>
                  <w:tcW w:w="526" w:type="pct"/>
                  <w:vMerge w:val="restar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主体工程</w:t>
                  </w: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主变压器</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①</w:t>
                  </w:r>
                  <w:r>
                    <w:rPr>
                      <w:rFonts w:hint="eastAsia"/>
                      <w:color w:val="000000" w:themeColor="text1"/>
                      <w:kern w:val="0"/>
                      <w:szCs w:val="21"/>
                    </w:rPr>
                    <w:t>扩建</w:t>
                  </w:r>
                  <w:r>
                    <w:rPr>
                      <w:rFonts w:hint="eastAsia"/>
                      <w:color w:val="000000" w:themeColor="text1"/>
                      <w:kern w:val="0"/>
                      <w:szCs w:val="21"/>
                    </w:rPr>
                    <w:t>3</w:t>
                  </w:r>
                  <w:r>
                    <w:rPr>
                      <w:rFonts w:hint="eastAsia"/>
                      <w:color w:val="000000" w:themeColor="text1"/>
                      <w:kern w:val="0"/>
                      <w:szCs w:val="21"/>
                    </w:rPr>
                    <w:t>号主变</w:t>
                  </w:r>
                  <w:r>
                    <w:rPr>
                      <w:rFonts w:hint="eastAsia"/>
                      <w:color w:val="000000" w:themeColor="text1"/>
                      <w:kern w:val="0"/>
                      <w:szCs w:val="21"/>
                    </w:rPr>
                    <w:t>1</w:t>
                  </w:r>
                  <w:r>
                    <w:rPr>
                      <w:rFonts w:hint="eastAsia"/>
                      <w:color w:val="000000" w:themeColor="text1"/>
                      <w:kern w:val="0"/>
                      <w:szCs w:val="21"/>
                    </w:rPr>
                    <w:t>台，容量为</w:t>
                  </w:r>
                  <w:r>
                    <w:rPr>
                      <w:rFonts w:hint="eastAsia"/>
                      <w:color w:val="000000" w:themeColor="text1"/>
                      <w:kern w:val="0"/>
                      <w:szCs w:val="21"/>
                    </w:rPr>
                    <w:t>63MVA</w:t>
                  </w:r>
                  <w:r>
                    <w:rPr>
                      <w:rFonts w:hint="eastAsia"/>
                      <w:color w:val="000000" w:themeColor="text1"/>
                      <w:kern w:val="0"/>
                      <w:szCs w:val="21"/>
                    </w:rPr>
                    <w:t>；</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②</w:t>
                  </w:r>
                  <w:r>
                    <w:rPr>
                      <w:rFonts w:hint="eastAsia"/>
                      <w:color w:val="000000" w:themeColor="text1"/>
                      <w:kern w:val="0"/>
                      <w:szCs w:val="21"/>
                    </w:rPr>
                    <w:t>110kV</w:t>
                  </w:r>
                  <w:r>
                    <w:rPr>
                      <w:rFonts w:hint="eastAsia"/>
                      <w:color w:val="000000" w:themeColor="text1"/>
                      <w:kern w:val="0"/>
                      <w:szCs w:val="21"/>
                    </w:rPr>
                    <w:t>主变中性点成套装置</w:t>
                  </w:r>
                  <w:r>
                    <w:rPr>
                      <w:rFonts w:hint="eastAsia"/>
                      <w:color w:val="000000" w:themeColor="text1"/>
                      <w:kern w:val="0"/>
                      <w:szCs w:val="21"/>
                    </w:rPr>
                    <w:t>1</w:t>
                  </w:r>
                  <w:r>
                    <w:rPr>
                      <w:rFonts w:hint="eastAsia"/>
                      <w:color w:val="000000" w:themeColor="text1"/>
                      <w:kern w:val="0"/>
                      <w:szCs w:val="21"/>
                    </w:rPr>
                    <w:t>套。</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新建</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110kV</w:t>
                  </w:r>
                  <w:r>
                    <w:rPr>
                      <w:rFonts w:hint="eastAsia"/>
                      <w:color w:val="000000" w:themeColor="text1"/>
                      <w:kern w:val="0"/>
                      <w:szCs w:val="21"/>
                    </w:rPr>
                    <w:t>部分</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①</w:t>
                  </w:r>
                  <w:r>
                    <w:rPr>
                      <w:rFonts w:hint="eastAsia"/>
                      <w:color w:val="000000" w:themeColor="text1"/>
                      <w:kern w:val="0"/>
                      <w:szCs w:val="21"/>
                    </w:rPr>
                    <w:t>新建</w:t>
                  </w:r>
                  <w:r>
                    <w:rPr>
                      <w:rFonts w:hint="eastAsia"/>
                      <w:color w:val="000000" w:themeColor="text1"/>
                      <w:kern w:val="0"/>
                      <w:szCs w:val="21"/>
                    </w:rPr>
                    <w:t>AIS</w:t>
                  </w:r>
                  <w:r>
                    <w:rPr>
                      <w:rFonts w:hint="eastAsia"/>
                      <w:color w:val="000000" w:themeColor="text1"/>
                      <w:kern w:val="0"/>
                      <w:szCs w:val="21"/>
                    </w:rPr>
                    <w:t>出线间隔</w:t>
                  </w:r>
                  <w:r>
                    <w:rPr>
                      <w:rFonts w:hint="eastAsia"/>
                      <w:color w:val="000000" w:themeColor="text1"/>
                      <w:kern w:val="0"/>
                      <w:szCs w:val="21"/>
                    </w:rPr>
                    <w:t>1</w:t>
                  </w:r>
                  <w:r>
                    <w:rPr>
                      <w:rFonts w:hint="eastAsia"/>
                      <w:color w:val="000000" w:themeColor="text1"/>
                      <w:kern w:val="0"/>
                      <w:szCs w:val="21"/>
                    </w:rPr>
                    <w:t>回（包含隔离开关</w:t>
                  </w:r>
                  <w:r>
                    <w:rPr>
                      <w:rFonts w:hint="eastAsia"/>
                      <w:color w:val="000000" w:themeColor="text1"/>
                      <w:kern w:val="0"/>
                      <w:szCs w:val="21"/>
                    </w:rPr>
                    <w:t>2</w:t>
                  </w:r>
                  <w:r>
                    <w:rPr>
                      <w:rFonts w:hint="eastAsia"/>
                      <w:color w:val="000000" w:themeColor="text1"/>
                      <w:kern w:val="0"/>
                      <w:szCs w:val="21"/>
                    </w:rPr>
                    <w:t>组、断路器</w:t>
                  </w:r>
                  <w:r>
                    <w:rPr>
                      <w:rFonts w:hint="eastAsia"/>
                      <w:color w:val="000000" w:themeColor="text1"/>
                      <w:kern w:val="0"/>
                      <w:szCs w:val="21"/>
                    </w:rPr>
                    <w:t>1</w:t>
                  </w:r>
                  <w:r>
                    <w:rPr>
                      <w:rFonts w:hint="eastAsia"/>
                      <w:color w:val="000000" w:themeColor="text1"/>
                      <w:kern w:val="0"/>
                      <w:szCs w:val="21"/>
                    </w:rPr>
                    <w:t>台、电流互感器</w:t>
                  </w:r>
                  <w:r>
                    <w:rPr>
                      <w:rFonts w:hint="eastAsia"/>
                      <w:color w:val="000000" w:themeColor="text1"/>
                      <w:kern w:val="0"/>
                      <w:szCs w:val="21"/>
                    </w:rPr>
                    <w:t>3</w:t>
                  </w:r>
                  <w:r>
                    <w:rPr>
                      <w:rFonts w:hint="eastAsia"/>
                      <w:color w:val="000000" w:themeColor="text1"/>
                      <w:kern w:val="0"/>
                      <w:szCs w:val="21"/>
                    </w:rPr>
                    <w:t>台、电压互感器</w:t>
                  </w:r>
                  <w:r>
                    <w:rPr>
                      <w:rFonts w:hint="eastAsia"/>
                      <w:color w:val="000000" w:themeColor="text1"/>
                      <w:kern w:val="0"/>
                      <w:szCs w:val="21"/>
                    </w:rPr>
                    <w:t>1</w:t>
                  </w:r>
                  <w:r>
                    <w:rPr>
                      <w:rFonts w:hint="eastAsia"/>
                      <w:color w:val="000000" w:themeColor="text1"/>
                      <w:kern w:val="0"/>
                      <w:szCs w:val="21"/>
                    </w:rPr>
                    <w:t>台）；</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②</w:t>
                  </w:r>
                  <w:r>
                    <w:rPr>
                      <w:rFonts w:hint="eastAsia"/>
                      <w:color w:val="000000" w:themeColor="text1"/>
                      <w:kern w:val="0"/>
                      <w:szCs w:val="21"/>
                    </w:rPr>
                    <w:t>新建主变高压侧</w:t>
                  </w:r>
                  <w:r>
                    <w:rPr>
                      <w:rFonts w:hint="eastAsia"/>
                      <w:color w:val="000000" w:themeColor="text1"/>
                      <w:kern w:val="0"/>
                      <w:szCs w:val="21"/>
                    </w:rPr>
                    <w:t>AIS</w:t>
                  </w:r>
                  <w:r>
                    <w:rPr>
                      <w:rFonts w:hint="eastAsia"/>
                      <w:color w:val="000000" w:themeColor="text1"/>
                      <w:kern w:val="0"/>
                      <w:szCs w:val="21"/>
                    </w:rPr>
                    <w:t>进线间隔</w:t>
                  </w:r>
                  <w:r>
                    <w:rPr>
                      <w:rFonts w:hint="eastAsia"/>
                      <w:color w:val="000000" w:themeColor="text1"/>
                      <w:kern w:val="0"/>
                      <w:szCs w:val="21"/>
                    </w:rPr>
                    <w:t>1</w:t>
                  </w:r>
                  <w:r>
                    <w:rPr>
                      <w:rFonts w:hint="eastAsia"/>
                      <w:color w:val="000000" w:themeColor="text1"/>
                      <w:kern w:val="0"/>
                      <w:szCs w:val="21"/>
                    </w:rPr>
                    <w:t>回（包含隔离开关</w:t>
                  </w:r>
                  <w:r>
                    <w:rPr>
                      <w:rFonts w:hint="eastAsia"/>
                      <w:color w:val="000000" w:themeColor="text1"/>
                      <w:kern w:val="0"/>
                      <w:szCs w:val="21"/>
                    </w:rPr>
                    <w:t>2</w:t>
                  </w:r>
                  <w:r>
                    <w:rPr>
                      <w:rFonts w:hint="eastAsia"/>
                      <w:color w:val="000000" w:themeColor="text1"/>
                      <w:kern w:val="0"/>
                      <w:szCs w:val="21"/>
                    </w:rPr>
                    <w:t>组、断路器</w:t>
                  </w:r>
                  <w:r>
                    <w:rPr>
                      <w:rFonts w:hint="eastAsia"/>
                      <w:color w:val="000000" w:themeColor="text1"/>
                      <w:kern w:val="0"/>
                      <w:szCs w:val="21"/>
                    </w:rPr>
                    <w:t>1</w:t>
                  </w:r>
                  <w:r>
                    <w:rPr>
                      <w:rFonts w:hint="eastAsia"/>
                      <w:color w:val="000000" w:themeColor="text1"/>
                      <w:kern w:val="0"/>
                      <w:szCs w:val="21"/>
                    </w:rPr>
                    <w:t>台、电流互感器</w:t>
                  </w:r>
                  <w:r>
                    <w:rPr>
                      <w:rFonts w:hint="eastAsia"/>
                      <w:color w:val="000000" w:themeColor="text1"/>
                      <w:kern w:val="0"/>
                      <w:szCs w:val="21"/>
                    </w:rPr>
                    <w:t>3</w:t>
                  </w:r>
                  <w:r>
                    <w:rPr>
                      <w:rFonts w:hint="eastAsia"/>
                      <w:color w:val="000000" w:themeColor="text1"/>
                      <w:kern w:val="0"/>
                      <w:szCs w:val="21"/>
                    </w:rPr>
                    <w:t>台、避雷器</w:t>
                  </w:r>
                  <w:r>
                    <w:rPr>
                      <w:rFonts w:hint="eastAsia"/>
                      <w:color w:val="000000" w:themeColor="text1"/>
                      <w:kern w:val="0"/>
                      <w:szCs w:val="21"/>
                    </w:rPr>
                    <w:t>3</w:t>
                  </w:r>
                  <w:r>
                    <w:rPr>
                      <w:rFonts w:hint="eastAsia"/>
                      <w:color w:val="000000" w:themeColor="text1"/>
                      <w:kern w:val="0"/>
                      <w:szCs w:val="21"/>
                    </w:rPr>
                    <w:t>台）</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新建</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vMerge w:val="restar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10kV</w:t>
                  </w:r>
                  <w:r>
                    <w:rPr>
                      <w:rFonts w:hint="eastAsia"/>
                      <w:color w:val="000000" w:themeColor="text1"/>
                      <w:kern w:val="0"/>
                      <w:szCs w:val="21"/>
                    </w:rPr>
                    <w:t>部分</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①</w:t>
                  </w:r>
                  <w:r>
                    <w:rPr>
                      <w:rFonts w:hint="eastAsia"/>
                      <w:color w:val="000000" w:themeColor="text1"/>
                      <w:kern w:val="0"/>
                      <w:szCs w:val="21"/>
                    </w:rPr>
                    <w:t>10kV</w:t>
                  </w:r>
                  <w:r>
                    <w:rPr>
                      <w:rFonts w:hint="eastAsia"/>
                      <w:color w:val="000000" w:themeColor="text1"/>
                      <w:kern w:val="0"/>
                      <w:szCs w:val="21"/>
                    </w:rPr>
                    <w:t>Ⅰ段母线更换</w:t>
                  </w:r>
                  <w:proofErr w:type="gramStart"/>
                  <w:r>
                    <w:rPr>
                      <w:rFonts w:hint="eastAsia"/>
                      <w:color w:val="000000" w:themeColor="text1"/>
                      <w:kern w:val="0"/>
                      <w:szCs w:val="21"/>
                    </w:rPr>
                    <w:t>原有站用变柜</w:t>
                  </w:r>
                  <w:proofErr w:type="gramEnd"/>
                  <w:r>
                    <w:rPr>
                      <w:rFonts w:hint="eastAsia"/>
                      <w:color w:val="000000" w:themeColor="text1"/>
                      <w:kern w:val="0"/>
                      <w:szCs w:val="21"/>
                    </w:rPr>
                    <w:t>为消弧线圈出线柜；</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②</w:t>
                  </w:r>
                  <w:r>
                    <w:rPr>
                      <w:rFonts w:hint="eastAsia"/>
                      <w:color w:val="000000" w:themeColor="text1"/>
                      <w:kern w:val="0"/>
                      <w:szCs w:val="21"/>
                    </w:rPr>
                    <w:t>10kV</w:t>
                  </w:r>
                  <w:r>
                    <w:rPr>
                      <w:rFonts w:hint="eastAsia"/>
                      <w:color w:val="000000" w:themeColor="text1"/>
                      <w:kern w:val="0"/>
                      <w:szCs w:val="21"/>
                    </w:rPr>
                    <w:t>Ⅱ段母线新增</w:t>
                  </w:r>
                  <w:r>
                    <w:rPr>
                      <w:rFonts w:hint="eastAsia"/>
                      <w:color w:val="000000" w:themeColor="text1"/>
                      <w:kern w:val="0"/>
                      <w:szCs w:val="21"/>
                    </w:rPr>
                    <w:t>1</w:t>
                  </w:r>
                  <w:r>
                    <w:rPr>
                      <w:rFonts w:hint="eastAsia"/>
                      <w:color w:val="000000" w:themeColor="text1"/>
                      <w:kern w:val="0"/>
                      <w:szCs w:val="21"/>
                    </w:rPr>
                    <w:t>面消弧线圈出线柜；</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③</w:t>
                  </w:r>
                  <w:r>
                    <w:rPr>
                      <w:rFonts w:hint="eastAsia"/>
                      <w:color w:val="000000" w:themeColor="text1"/>
                      <w:kern w:val="0"/>
                      <w:szCs w:val="21"/>
                    </w:rPr>
                    <w:t>10kV</w:t>
                  </w:r>
                  <w:r>
                    <w:rPr>
                      <w:rFonts w:hint="eastAsia"/>
                      <w:color w:val="000000" w:themeColor="text1"/>
                      <w:kern w:val="0"/>
                      <w:szCs w:val="21"/>
                    </w:rPr>
                    <w:t>Ⅲ段母线新增</w:t>
                  </w:r>
                  <w:r>
                    <w:rPr>
                      <w:rFonts w:hint="eastAsia"/>
                      <w:color w:val="000000" w:themeColor="text1"/>
                      <w:kern w:val="0"/>
                      <w:szCs w:val="21"/>
                    </w:rPr>
                    <w:t>1</w:t>
                  </w:r>
                  <w:r>
                    <w:rPr>
                      <w:rFonts w:hint="eastAsia"/>
                      <w:color w:val="000000" w:themeColor="text1"/>
                      <w:kern w:val="0"/>
                      <w:szCs w:val="21"/>
                    </w:rPr>
                    <w:t>座预制舱变电站（内含</w:t>
                  </w:r>
                  <w:r>
                    <w:rPr>
                      <w:rFonts w:hint="eastAsia"/>
                      <w:color w:val="000000" w:themeColor="text1"/>
                      <w:kern w:val="0"/>
                      <w:szCs w:val="21"/>
                    </w:rPr>
                    <w:t>17</w:t>
                  </w:r>
                  <w:r>
                    <w:rPr>
                      <w:rFonts w:hint="eastAsia"/>
                      <w:color w:val="000000" w:themeColor="text1"/>
                      <w:kern w:val="0"/>
                      <w:szCs w:val="21"/>
                    </w:rPr>
                    <w:t>面</w:t>
                  </w:r>
                  <w:r>
                    <w:rPr>
                      <w:rFonts w:hint="eastAsia"/>
                      <w:color w:val="000000" w:themeColor="text1"/>
                      <w:kern w:val="0"/>
                      <w:szCs w:val="21"/>
                    </w:rPr>
                    <w:t>KYN28-12</w:t>
                  </w:r>
                  <w:r>
                    <w:rPr>
                      <w:rFonts w:hint="eastAsia"/>
                      <w:color w:val="000000" w:themeColor="text1"/>
                      <w:kern w:val="0"/>
                      <w:szCs w:val="21"/>
                    </w:rPr>
                    <w:t>开关柜）。</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部分更换，部分新增</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vMerge/>
                  <w:shd w:val="clear" w:color="auto" w:fill="auto"/>
                  <w:vAlign w:val="center"/>
                </w:tcPr>
                <w:p w:rsidR="00DF0967" w:rsidRDefault="00DF0967">
                  <w:pPr>
                    <w:adjustRightInd w:val="0"/>
                    <w:snapToGrid w:val="0"/>
                    <w:jc w:val="center"/>
                    <w:rPr>
                      <w:color w:val="000000" w:themeColor="text1"/>
                      <w:kern w:val="0"/>
                      <w:szCs w:val="21"/>
                    </w:rPr>
                  </w:pPr>
                </w:p>
              </w:tc>
              <w:tc>
                <w:tcPr>
                  <w:tcW w:w="3285" w:type="pct"/>
                  <w:shd w:val="clear" w:color="auto" w:fill="auto"/>
                  <w:vAlign w:val="center"/>
                </w:tcPr>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①</w:t>
                  </w:r>
                  <w:r>
                    <w:rPr>
                      <w:rFonts w:hint="eastAsia"/>
                      <w:color w:val="000000" w:themeColor="text1"/>
                      <w:kern w:val="0"/>
                      <w:szCs w:val="21"/>
                    </w:rPr>
                    <w:t>10kV</w:t>
                  </w:r>
                  <w:r>
                    <w:rPr>
                      <w:rFonts w:hint="eastAsia"/>
                      <w:color w:val="000000" w:themeColor="text1"/>
                      <w:kern w:val="0"/>
                      <w:szCs w:val="21"/>
                    </w:rPr>
                    <w:t>Ⅰ段母线新建</w:t>
                  </w:r>
                  <w:r>
                    <w:rPr>
                      <w:rFonts w:hint="eastAsia"/>
                      <w:color w:val="000000" w:themeColor="text1"/>
                      <w:kern w:val="0"/>
                      <w:szCs w:val="21"/>
                    </w:rPr>
                    <w:t>1</w:t>
                  </w:r>
                  <w:r>
                    <w:rPr>
                      <w:rFonts w:hint="eastAsia"/>
                      <w:color w:val="000000" w:themeColor="text1"/>
                      <w:kern w:val="0"/>
                      <w:szCs w:val="21"/>
                    </w:rPr>
                    <w:t>套接地</w:t>
                  </w:r>
                  <w:proofErr w:type="gramStart"/>
                  <w:r>
                    <w:rPr>
                      <w:rFonts w:hint="eastAsia"/>
                      <w:color w:val="000000" w:themeColor="text1"/>
                      <w:kern w:val="0"/>
                      <w:szCs w:val="21"/>
                    </w:rPr>
                    <w:t>变站用变兼消</w:t>
                  </w:r>
                  <w:proofErr w:type="gramEnd"/>
                  <w:r>
                    <w:rPr>
                      <w:rFonts w:hint="eastAsia"/>
                      <w:color w:val="000000" w:themeColor="text1"/>
                      <w:kern w:val="0"/>
                      <w:szCs w:val="21"/>
                    </w:rPr>
                    <w:t>弧线圈成套装置</w:t>
                  </w:r>
                  <w:r>
                    <w:rPr>
                      <w:rFonts w:hint="eastAsia"/>
                      <w:color w:val="000000" w:themeColor="text1"/>
                      <w:kern w:val="0"/>
                      <w:szCs w:val="21"/>
                    </w:rPr>
                    <w:t>DKSC-500/10-125/0.4</w:t>
                  </w:r>
                  <w:r>
                    <w:rPr>
                      <w:rFonts w:hint="eastAsia"/>
                      <w:color w:val="000000" w:themeColor="text1"/>
                      <w:kern w:val="0"/>
                      <w:szCs w:val="21"/>
                    </w:rPr>
                    <w:t>；</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②</w:t>
                  </w:r>
                  <w:r>
                    <w:rPr>
                      <w:rFonts w:hint="eastAsia"/>
                      <w:color w:val="000000" w:themeColor="text1"/>
                      <w:kern w:val="0"/>
                      <w:szCs w:val="21"/>
                    </w:rPr>
                    <w:t>10kV</w:t>
                  </w:r>
                  <w:r>
                    <w:rPr>
                      <w:rFonts w:hint="eastAsia"/>
                      <w:color w:val="000000" w:themeColor="text1"/>
                      <w:kern w:val="0"/>
                      <w:szCs w:val="21"/>
                    </w:rPr>
                    <w:t>Ⅱ段母线新建</w:t>
                  </w:r>
                  <w:r>
                    <w:rPr>
                      <w:rFonts w:hint="eastAsia"/>
                      <w:color w:val="000000" w:themeColor="text1"/>
                      <w:kern w:val="0"/>
                      <w:szCs w:val="21"/>
                    </w:rPr>
                    <w:t>1</w:t>
                  </w:r>
                  <w:r>
                    <w:rPr>
                      <w:rFonts w:hint="eastAsia"/>
                      <w:color w:val="000000" w:themeColor="text1"/>
                      <w:kern w:val="0"/>
                      <w:szCs w:val="21"/>
                    </w:rPr>
                    <w:t>套接地</w:t>
                  </w:r>
                  <w:proofErr w:type="gramStart"/>
                  <w:r>
                    <w:rPr>
                      <w:rFonts w:hint="eastAsia"/>
                      <w:color w:val="000000" w:themeColor="text1"/>
                      <w:kern w:val="0"/>
                      <w:szCs w:val="21"/>
                    </w:rPr>
                    <w:t>变兼消</w:t>
                  </w:r>
                  <w:proofErr w:type="gramEnd"/>
                  <w:r>
                    <w:rPr>
                      <w:rFonts w:hint="eastAsia"/>
                      <w:color w:val="000000" w:themeColor="text1"/>
                      <w:kern w:val="0"/>
                      <w:szCs w:val="21"/>
                    </w:rPr>
                    <w:t>弧线圈成套装置</w:t>
                  </w:r>
                  <w:r>
                    <w:rPr>
                      <w:rFonts w:hint="eastAsia"/>
                      <w:color w:val="000000" w:themeColor="text1"/>
                      <w:kern w:val="0"/>
                      <w:szCs w:val="21"/>
                    </w:rPr>
                    <w:t>DKSC-500/10-125/0.4</w:t>
                  </w:r>
                  <w:r>
                    <w:rPr>
                      <w:rFonts w:hint="eastAsia"/>
                      <w:color w:val="000000" w:themeColor="text1"/>
                      <w:kern w:val="0"/>
                      <w:szCs w:val="21"/>
                    </w:rPr>
                    <w:t>；</w:t>
                  </w:r>
                </w:p>
                <w:p w:rsidR="00DF0967" w:rsidRDefault="000E5001">
                  <w:pPr>
                    <w:adjustRightInd w:val="0"/>
                    <w:snapToGrid w:val="0"/>
                    <w:rPr>
                      <w:color w:val="000000" w:themeColor="text1"/>
                      <w:kern w:val="0"/>
                      <w:szCs w:val="21"/>
                    </w:rPr>
                  </w:pPr>
                  <w:r>
                    <w:rPr>
                      <w:rFonts w:ascii="宋体" w:hAnsi="宋体" w:hint="eastAsia"/>
                      <w:color w:val="000000" w:themeColor="text1"/>
                      <w:kern w:val="0"/>
                      <w:szCs w:val="21"/>
                    </w:rPr>
                    <w:t>③</w:t>
                  </w:r>
                  <w:r>
                    <w:rPr>
                      <w:rFonts w:hint="eastAsia"/>
                      <w:color w:val="000000" w:themeColor="text1"/>
                      <w:kern w:val="0"/>
                      <w:szCs w:val="21"/>
                    </w:rPr>
                    <w:t>10kV</w:t>
                  </w:r>
                  <w:r>
                    <w:rPr>
                      <w:rFonts w:hint="eastAsia"/>
                      <w:color w:val="000000" w:themeColor="text1"/>
                      <w:kern w:val="0"/>
                      <w:szCs w:val="21"/>
                    </w:rPr>
                    <w:t>Ⅲ段母线新建</w:t>
                  </w:r>
                  <w:r>
                    <w:rPr>
                      <w:rFonts w:hint="eastAsia"/>
                      <w:color w:val="000000" w:themeColor="text1"/>
                      <w:kern w:val="0"/>
                      <w:szCs w:val="21"/>
                    </w:rPr>
                    <w:t>1</w:t>
                  </w:r>
                  <w:r>
                    <w:rPr>
                      <w:rFonts w:hint="eastAsia"/>
                      <w:color w:val="000000" w:themeColor="text1"/>
                      <w:kern w:val="0"/>
                      <w:szCs w:val="21"/>
                    </w:rPr>
                    <w:t>套接地</w:t>
                  </w:r>
                  <w:proofErr w:type="gramStart"/>
                  <w:r>
                    <w:rPr>
                      <w:rFonts w:hint="eastAsia"/>
                      <w:color w:val="000000" w:themeColor="text1"/>
                      <w:kern w:val="0"/>
                      <w:szCs w:val="21"/>
                    </w:rPr>
                    <w:t>变站用变兼消</w:t>
                  </w:r>
                  <w:proofErr w:type="gramEnd"/>
                  <w:r>
                    <w:rPr>
                      <w:rFonts w:hint="eastAsia"/>
                      <w:color w:val="000000" w:themeColor="text1"/>
                      <w:kern w:val="0"/>
                      <w:szCs w:val="21"/>
                    </w:rPr>
                    <w:t>弧线圈成套装置</w:t>
                  </w:r>
                  <w:r>
                    <w:rPr>
                      <w:rFonts w:hint="eastAsia"/>
                      <w:color w:val="000000" w:themeColor="text1"/>
                      <w:kern w:val="0"/>
                      <w:szCs w:val="21"/>
                    </w:rPr>
                    <w:t>DKSC-700/10-125/0.4</w:t>
                  </w:r>
                  <w:r>
                    <w:rPr>
                      <w:rFonts w:hint="eastAsia"/>
                      <w:color w:val="000000" w:themeColor="text1"/>
                      <w:kern w:val="0"/>
                      <w:szCs w:val="21"/>
                    </w:rPr>
                    <w:t>。</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新建</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无功补偿部分</w:t>
                  </w:r>
                </w:p>
              </w:tc>
              <w:tc>
                <w:tcPr>
                  <w:tcW w:w="3285" w:type="pct"/>
                  <w:shd w:val="clear" w:color="auto" w:fill="auto"/>
                  <w:vAlign w:val="center"/>
                </w:tcPr>
                <w:p w:rsidR="00DF0967" w:rsidRDefault="000E5001">
                  <w:pPr>
                    <w:adjustRightInd w:val="0"/>
                    <w:snapToGrid w:val="0"/>
                    <w:rPr>
                      <w:color w:val="000000" w:themeColor="text1"/>
                      <w:spacing w:val="-2"/>
                      <w:kern w:val="0"/>
                      <w:szCs w:val="21"/>
                    </w:rPr>
                  </w:pPr>
                  <w:r>
                    <w:rPr>
                      <w:rFonts w:hint="eastAsia"/>
                      <w:color w:val="000000" w:themeColor="text1"/>
                      <w:spacing w:val="-2"/>
                      <w:kern w:val="0"/>
                      <w:szCs w:val="21"/>
                    </w:rPr>
                    <w:t>在</w:t>
                  </w:r>
                  <w:r>
                    <w:rPr>
                      <w:rFonts w:hint="eastAsia"/>
                      <w:color w:val="000000" w:themeColor="text1"/>
                      <w:spacing w:val="-2"/>
                      <w:kern w:val="0"/>
                      <w:szCs w:val="21"/>
                    </w:rPr>
                    <w:t>10kV</w:t>
                  </w:r>
                  <w:r>
                    <w:rPr>
                      <w:rFonts w:hint="eastAsia"/>
                      <w:color w:val="000000" w:themeColor="text1"/>
                      <w:spacing w:val="-2"/>
                      <w:kern w:val="0"/>
                      <w:szCs w:val="21"/>
                    </w:rPr>
                    <w:t>Ⅲ段母线新建并联电容器组</w:t>
                  </w:r>
                  <w:r>
                    <w:rPr>
                      <w:rFonts w:hint="eastAsia"/>
                      <w:color w:val="000000" w:themeColor="text1"/>
                      <w:spacing w:val="-2"/>
                      <w:kern w:val="0"/>
                      <w:szCs w:val="21"/>
                    </w:rPr>
                    <w:t>2</w:t>
                  </w:r>
                  <w:r>
                    <w:rPr>
                      <w:rFonts w:hint="eastAsia"/>
                      <w:color w:val="000000" w:themeColor="text1"/>
                      <w:spacing w:val="-2"/>
                      <w:kern w:val="0"/>
                      <w:szCs w:val="21"/>
                    </w:rPr>
                    <w:t>套，每套容量为</w:t>
                  </w:r>
                  <w:r>
                    <w:rPr>
                      <w:rFonts w:hint="eastAsia"/>
                      <w:color w:val="000000" w:themeColor="text1"/>
                      <w:spacing w:val="-2"/>
                      <w:kern w:val="0"/>
                      <w:szCs w:val="21"/>
                    </w:rPr>
                    <w:t>6000kVar</w:t>
                  </w:r>
                  <w:r>
                    <w:rPr>
                      <w:rFonts w:hint="eastAsia"/>
                      <w:color w:val="000000" w:themeColor="text1"/>
                      <w:spacing w:val="-2"/>
                      <w:kern w:val="0"/>
                      <w:szCs w:val="21"/>
                    </w:rPr>
                    <w:t>。</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新建</w:t>
                  </w:r>
                </w:p>
              </w:tc>
            </w:tr>
            <w:tr w:rsidR="00DF0967">
              <w:trPr>
                <w:jc w:val="center"/>
              </w:trPr>
              <w:tc>
                <w:tcPr>
                  <w:tcW w:w="526" w:type="pct"/>
                  <w:vMerge w:val="restart"/>
                  <w:shd w:val="clear" w:color="auto" w:fill="auto"/>
                  <w:vAlign w:val="center"/>
                </w:tcPr>
                <w:p w:rsidR="00DF0967" w:rsidRDefault="000E5001">
                  <w:pPr>
                    <w:adjustRightInd w:val="0"/>
                    <w:snapToGrid w:val="0"/>
                    <w:jc w:val="center"/>
                    <w:rPr>
                      <w:color w:val="000000" w:themeColor="text1"/>
                      <w:kern w:val="0"/>
                      <w:szCs w:val="21"/>
                    </w:rPr>
                  </w:pPr>
                  <w:bookmarkStart w:id="11" w:name="_Hlk196839172"/>
                  <w:r>
                    <w:rPr>
                      <w:rFonts w:hint="eastAsia"/>
                      <w:color w:val="000000" w:themeColor="text1"/>
                      <w:kern w:val="0"/>
                      <w:szCs w:val="21"/>
                    </w:rPr>
                    <w:t>公用工程</w:t>
                  </w: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办公生活区</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依托现有。</w:t>
                  </w:r>
                </w:p>
              </w:tc>
              <w:tc>
                <w:tcPr>
                  <w:tcW w:w="410" w:type="pct"/>
                  <w:shd w:val="clear" w:color="auto" w:fill="auto"/>
                  <w:vAlign w:val="center"/>
                </w:tcPr>
                <w:p w:rsidR="00DF0967" w:rsidRDefault="000E5001">
                  <w:pPr>
                    <w:adjustRightInd w:val="0"/>
                    <w:snapToGrid w:val="0"/>
                    <w:jc w:val="center"/>
                    <w:rPr>
                      <w:color w:val="000000" w:themeColor="text1"/>
                      <w:kern w:val="0"/>
                      <w:szCs w:val="21"/>
                    </w:rPr>
                  </w:pPr>
                  <w:bookmarkStart w:id="12" w:name="OLE_LINK12"/>
                  <w:r>
                    <w:rPr>
                      <w:rFonts w:hint="eastAsia"/>
                      <w:color w:val="000000" w:themeColor="text1"/>
                      <w:kern w:val="0"/>
                      <w:szCs w:val="21"/>
                    </w:rPr>
                    <w:t>依托</w:t>
                  </w:r>
                  <w:bookmarkEnd w:id="12"/>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供电工程</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依托现有。</w:t>
                  </w:r>
                </w:p>
              </w:tc>
              <w:tc>
                <w:tcPr>
                  <w:tcW w:w="410" w:type="pct"/>
                  <w:shd w:val="clear" w:color="auto" w:fill="auto"/>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依托</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给水工程</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依托现有。</w:t>
                  </w:r>
                </w:p>
              </w:tc>
              <w:tc>
                <w:tcPr>
                  <w:tcW w:w="410" w:type="pct"/>
                  <w:shd w:val="clear" w:color="auto" w:fill="auto"/>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依托</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779" w:type="pct"/>
                  <w:gridSpan w:val="2"/>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排水工程</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依托现有。</w:t>
                  </w:r>
                </w:p>
              </w:tc>
              <w:tc>
                <w:tcPr>
                  <w:tcW w:w="410" w:type="pct"/>
                  <w:shd w:val="clear" w:color="auto" w:fill="auto"/>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依托</w:t>
                  </w:r>
                </w:p>
              </w:tc>
            </w:tr>
            <w:bookmarkEnd w:id="11"/>
            <w:tr w:rsidR="00DF0967">
              <w:trPr>
                <w:jc w:val="center"/>
              </w:trPr>
              <w:tc>
                <w:tcPr>
                  <w:tcW w:w="526" w:type="pct"/>
                  <w:vMerge w:val="restar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环保工程</w:t>
                  </w:r>
                </w:p>
              </w:tc>
              <w:tc>
                <w:tcPr>
                  <w:tcW w:w="149" w:type="pct"/>
                  <w:vMerge w:val="restar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施工期</w:t>
                  </w: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废气</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施工期扬尘定期洒水抑尘，临时堆土场铺盖苫布抑尘。</w:t>
                  </w:r>
                </w:p>
              </w:tc>
              <w:tc>
                <w:tcPr>
                  <w:tcW w:w="410" w:type="pct"/>
                  <w:vMerge w:val="restar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三同时</w:t>
                  </w: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废水</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施工废水设置临时防渗沉淀池，沉淀后回用；施工人员生活污水依托变电站内现有防渗旱厕。</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固废</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施工期建筑垃圾外运至指定的垃圾处理厂处理；生活垃圾委托环卫部门处理。</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噪声</w:t>
                  </w:r>
                </w:p>
              </w:tc>
              <w:tc>
                <w:tcPr>
                  <w:tcW w:w="3285" w:type="pct"/>
                  <w:shd w:val="clear" w:color="auto" w:fill="auto"/>
                  <w:vAlign w:val="center"/>
                </w:tcPr>
                <w:p w:rsidR="00DF0967" w:rsidRDefault="000E5001">
                  <w:pPr>
                    <w:adjustRightInd w:val="0"/>
                    <w:snapToGrid w:val="0"/>
                    <w:rPr>
                      <w:color w:val="000000" w:themeColor="text1"/>
                      <w:kern w:val="0"/>
                      <w:szCs w:val="21"/>
                    </w:rPr>
                  </w:pPr>
                  <w:r>
                    <w:rPr>
                      <w:color w:val="000000" w:themeColor="text1"/>
                      <w:kern w:val="0"/>
                      <w:szCs w:val="21"/>
                    </w:rPr>
                    <w:t>选用低噪声设备，及时维修保养，保证设备正常运行，防止设备因不正常运行而产生噪声。</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生态</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将施工扰动范围控制在变电站内，对周围生态环境影响很小。</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val="restar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运行期</w:t>
                  </w: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工频电磁场</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采用符合要求的设施，保证各项污染指标在国家规定的限值内。</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废水</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w:t>
                  </w:r>
                  <w:proofErr w:type="gramStart"/>
                  <w:r>
                    <w:rPr>
                      <w:rFonts w:hint="eastAsia"/>
                      <w:color w:val="000000" w:themeColor="text1"/>
                      <w:kern w:val="0"/>
                      <w:szCs w:val="21"/>
                    </w:rPr>
                    <w:t>不</w:t>
                  </w:r>
                  <w:proofErr w:type="gramEnd"/>
                  <w:r>
                    <w:rPr>
                      <w:rFonts w:hint="eastAsia"/>
                      <w:color w:val="000000" w:themeColor="text1"/>
                      <w:kern w:val="0"/>
                      <w:szCs w:val="21"/>
                    </w:rPr>
                    <w:t>新增值班人员，</w:t>
                  </w:r>
                  <w:proofErr w:type="gramStart"/>
                  <w:r>
                    <w:rPr>
                      <w:rFonts w:hint="eastAsia"/>
                      <w:color w:val="000000" w:themeColor="text1"/>
                      <w:kern w:val="0"/>
                      <w:szCs w:val="21"/>
                    </w:rPr>
                    <w:t>不</w:t>
                  </w:r>
                  <w:proofErr w:type="gramEnd"/>
                  <w:r>
                    <w:rPr>
                      <w:rFonts w:hint="eastAsia"/>
                      <w:color w:val="000000" w:themeColor="text1"/>
                      <w:kern w:val="0"/>
                      <w:szCs w:val="21"/>
                    </w:rPr>
                    <w:t>新增生活污水。</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rPr>
                    <w:t>固废</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w:t>
                  </w:r>
                  <w:proofErr w:type="gramStart"/>
                  <w:r>
                    <w:rPr>
                      <w:rFonts w:hint="eastAsia"/>
                      <w:color w:val="000000" w:themeColor="text1"/>
                      <w:kern w:val="0"/>
                      <w:szCs w:val="21"/>
                    </w:rPr>
                    <w:t>不</w:t>
                  </w:r>
                  <w:proofErr w:type="gramEnd"/>
                  <w:r>
                    <w:rPr>
                      <w:rFonts w:hint="eastAsia"/>
                      <w:color w:val="000000" w:themeColor="text1"/>
                      <w:kern w:val="0"/>
                      <w:szCs w:val="21"/>
                    </w:rPr>
                    <w:t>新增值班人员，</w:t>
                  </w:r>
                  <w:proofErr w:type="gramStart"/>
                  <w:r>
                    <w:rPr>
                      <w:rFonts w:hint="eastAsia"/>
                      <w:color w:val="000000" w:themeColor="text1"/>
                      <w:kern w:val="0"/>
                      <w:szCs w:val="21"/>
                    </w:rPr>
                    <w:t>不</w:t>
                  </w:r>
                  <w:proofErr w:type="gramEnd"/>
                  <w:r>
                    <w:rPr>
                      <w:rFonts w:hint="eastAsia"/>
                      <w:color w:val="000000" w:themeColor="text1"/>
                      <w:kern w:val="0"/>
                      <w:szCs w:val="21"/>
                    </w:rPr>
                    <w:t>新增生活垃圾和粪污。</w:t>
                  </w:r>
                </w:p>
                <w:p w:rsidR="00DF0967" w:rsidRDefault="000E5001">
                  <w:pPr>
                    <w:adjustRightInd w:val="0"/>
                    <w:snapToGrid w:val="0"/>
                    <w:rPr>
                      <w:color w:val="000000" w:themeColor="text1"/>
                      <w:kern w:val="0"/>
                      <w:szCs w:val="21"/>
                    </w:rPr>
                  </w:pPr>
                  <w:r>
                    <w:rPr>
                      <w:rFonts w:hint="eastAsia"/>
                      <w:color w:val="000000" w:themeColor="text1"/>
                      <w:kern w:val="0"/>
                      <w:szCs w:val="21"/>
                    </w:rPr>
                    <w:t>废旧蓄电池和废</w:t>
                  </w:r>
                  <w:proofErr w:type="gramStart"/>
                  <w:r>
                    <w:rPr>
                      <w:rFonts w:hint="eastAsia"/>
                      <w:color w:val="000000" w:themeColor="text1"/>
                      <w:kern w:val="0"/>
                      <w:szCs w:val="21"/>
                    </w:rPr>
                    <w:t>变压油</w:t>
                  </w:r>
                  <w:proofErr w:type="gramEnd"/>
                  <w:r>
                    <w:rPr>
                      <w:rFonts w:hint="eastAsia"/>
                      <w:color w:val="000000" w:themeColor="text1"/>
                      <w:kern w:val="0"/>
                      <w:szCs w:val="21"/>
                    </w:rPr>
                    <w:t>为危险废物，产生后直接由有资质部门拉走处置，不在站内暂存。</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噪声</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本项目新增设备采用低噪声设备，并定期检修。</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kern w:val="0"/>
                      <w:szCs w:val="21"/>
                    </w:rPr>
                  </w:pPr>
                </w:p>
              </w:tc>
              <w:tc>
                <w:tcPr>
                  <w:tcW w:w="630"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风险</w:t>
                  </w:r>
                </w:p>
              </w:tc>
              <w:tc>
                <w:tcPr>
                  <w:tcW w:w="3285"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本项目新建一座有效容积为</w:t>
                  </w:r>
                  <w:r>
                    <w:rPr>
                      <w:rFonts w:hint="eastAsia"/>
                      <w:color w:val="000000" w:themeColor="text1"/>
                      <w:kern w:val="0"/>
                      <w:szCs w:val="21"/>
                    </w:rPr>
                    <w:t>30m</w:t>
                  </w:r>
                  <w:r>
                    <w:rPr>
                      <w:rFonts w:hint="eastAsia"/>
                      <w:color w:val="000000" w:themeColor="text1"/>
                      <w:kern w:val="0"/>
                      <w:szCs w:val="21"/>
                      <w:vertAlign w:val="superscript"/>
                    </w:rPr>
                    <w:t>3</w:t>
                  </w:r>
                  <w:r>
                    <w:rPr>
                      <w:rFonts w:hint="eastAsia"/>
                      <w:color w:val="000000" w:themeColor="text1"/>
                      <w:kern w:val="0"/>
                      <w:szCs w:val="21"/>
                    </w:rPr>
                    <w:t>的事故油池。用于收集主变事故状态下排出的绝缘冷却油。</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r w:rsidR="00DF0967">
              <w:trPr>
                <w:jc w:val="center"/>
              </w:trPr>
              <w:tc>
                <w:tcPr>
                  <w:tcW w:w="526" w:type="pct"/>
                  <w:vMerge/>
                  <w:shd w:val="clear" w:color="auto" w:fill="auto"/>
                  <w:vAlign w:val="center"/>
                </w:tcPr>
                <w:p w:rsidR="00DF0967" w:rsidRDefault="00DF0967">
                  <w:pPr>
                    <w:adjustRightInd w:val="0"/>
                    <w:snapToGrid w:val="0"/>
                    <w:jc w:val="center"/>
                    <w:rPr>
                      <w:color w:val="000000" w:themeColor="text1"/>
                      <w:spacing w:val="-2"/>
                      <w:kern w:val="0"/>
                      <w:szCs w:val="21"/>
                    </w:rPr>
                  </w:pPr>
                </w:p>
              </w:tc>
              <w:tc>
                <w:tcPr>
                  <w:tcW w:w="149" w:type="pct"/>
                  <w:vMerge/>
                  <w:shd w:val="clear" w:color="auto" w:fill="auto"/>
                  <w:vAlign w:val="center"/>
                </w:tcPr>
                <w:p w:rsidR="00DF0967" w:rsidRDefault="00DF0967">
                  <w:pPr>
                    <w:adjustRightInd w:val="0"/>
                    <w:snapToGrid w:val="0"/>
                    <w:jc w:val="center"/>
                    <w:rPr>
                      <w:color w:val="000000" w:themeColor="text1"/>
                      <w:spacing w:val="-2"/>
                      <w:kern w:val="0"/>
                      <w:szCs w:val="21"/>
                    </w:rPr>
                  </w:pPr>
                </w:p>
              </w:tc>
              <w:tc>
                <w:tcPr>
                  <w:tcW w:w="630" w:type="pct"/>
                  <w:shd w:val="clear" w:color="auto" w:fill="auto"/>
                  <w:vAlign w:val="center"/>
                </w:tcPr>
                <w:p w:rsidR="00DF0967" w:rsidRDefault="000E5001">
                  <w:pPr>
                    <w:adjustRightInd w:val="0"/>
                    <w:snapToGrid w:val="0"/>
                    <w:jc w:val="center"/>
                    <w:rPr>
                      <w:color w:val="000000" w:themeColor="text1"/>
                      <w:spacing w:val="-2"/>
                      <w:kern w:val="0"/>
                      <w:szCs w:val="21"/>
                    </w:rPr>
                  </w:pPr>
                  <w:r>
                    <w:rPr>
                      <w:rFonts w:hint="eastAsia"/>
                      <w:color w:val="000000" w:themeColor="text1"/>
                      <w:spacing w:val="-2"/>
                      <w:kern w:val="0"/>
                      <w:szCs w:val="21"/>
                    </w:rPr>
                    <w:t>防渗</w:t>
                  </w:r>
                </w:p>
              </w:tc>
              <w:tc>
                <w:tcPr>
                  <w:tcW w:w="3285" w:type="pct"/>
                  <w:shd w:val="clear" w:color="auto" w:fill="auto"/>
                  <w:vAlign w:val="center"/>
                </w:tcPr>
                <w:p w:rsidR="00DF0967" w:rsidRDefault="000E5001">
                  <w:pPr>
                    <w:adjustRightInd w:val="0"/>
                    <w:snapToGrid w:val="0"/>
                    <w:rPr>
                      <w:color w:val="000000" w:themeColor="text1"/>
                      <w:spacing w:val="-2"/>
                      <w:kern w:val="0"/>
                      <w:szCs w:val="21"/>
                    </w:rPr>
                  </w:pPr>
                  <w:r>
                    <w:rPr>
                      <w:rFonts w:hint="eastAsia"/>
                      <w:color w:val="000000" w:themeColor="text1"/>
                      <w:spacing w:val="-2"/>
                      <w:kern w:val="0"/>
                      <w:szCs w:val="21"/>
                    </w:rPr>
                    <w:t>事故油池按照《危险废物贮存污染控制标准》（</w:t>
                  </w:r>
                  <w:r>
                    <w:rPr>
                      <w:rFonts w:hint="eastAsia"/>
                      <w:color w:val="000000" w:themeColor="text1"/>
                      <w:spacing w:val="-2"/>
                      <w:kern w:val="0"/>
                      <w:szCs w:val="21"/>
                    </w:rPr>
                    <w:t>GB18597-2023</w:t>
                  </w:r>
                  <w:r>
                    <w:rPr>
                      <w:rFonts w:hint="eastAsia"/>
                      <w:color w:val="000000" w:themeColor="text1"/>
                      <w:spacing w:val="-2"/>
                      <w:kern w:val="0"/>
                      <w:szCs w:val="21"/>
                    </w:rPr>
                    <w:t>）中重点防渗区进行防渗施工，防渗层为至少</w:t>
                  </w:r>
                  <w:r>
                    <w:rPr>
                      <w:rFonts w:hint="eastAsia"/>
                      <w:color w:val="000000" w:themeColor="text1"/>
                      <w:spacing w:val="-2"/>
                      <w:kern w:val="0"/>
                      <w:szCs w:val="21"/>
                    </w:rPr>
                    <w:t>1m</w:t>
                  </w:r>
                  <w:r>
                    <w:rPr>
                      <w:rFonts w:hint="eastAsia"/>
                      <w:color w:val="000000" w:themeColor="text1"/>
                      <w:spacing w:val="-2"/>
                      <w:kern w:val="0"/>
                      <w:szCs w:val="21"/>
                    </w:rPr>
                    <w:t>厚黏土层（渗透系数不大于</w:t>
                  </w:r>
                  <w:r>
                    <w:rPr>
                      <w:rFonts w:hint="eastAsia"/>
                      <w:color w:val="000000" w:themeColor="text1"/>
                      <w:spacing w:val="-2"/>
                      <w:kern w:val="0"/>
                      <w:szCs w:val="21"/>
                    </w:rPr>
                    <w:t>10</w:t>
                  </w:r>
                  <w:r>
                    <w:rPr>
                      <w:rFonts w:hint="eastAsia"/>
                      <w:color w:val="000000" w:themeColor="text1"/>
                      <w:spacing w:val="-2"/>
                      <w:kern w:val="0"/>
                      <w:szCs w:val="21"/>
                      <w:vertAlign w:val="superscript"/>
                    </w:rPr>
                    <w:t>-7</w:t>
                  </w:r>
                  <w:r>
                    <w:rPr>
                      <w:rFonts w:hint="eastAsia"/>
                      <w:color w:val="000000" w:themeColor="text1"/>
                      <w:spacing w:val="-2"/>
                      <w:kern w:val="0"/>
                      <w:szCs w:val="21"/>
                    </w:rPr>
                    <w:t>cm/s</w:t>
                  </w:r>
                  <w:r>
                    <w:rPr>
                      <w:rFonts w:hint="eastAsia"/>
                      <w:color w:val="000000" w:themeColor="text1"/>
                      <w:spacing w:val="-2"/>
                      <w:kern w:val="0"/>
                      <w:szCs w:val="21"/>
                    </w:rPr>
                    <w:t>），或至少</w:t>
                  </w:r>
                  <w:r>
                    <w:rPr>
                      <w:rFonts w:hint="eastAsia"/>
                      <w:color w:val="000000" w:themeColor="text1"/>
                      <w:spacing w:val="-2"/>
                      <w:kern w:val="0"/>
                      <w:szCs w:val="21"/>
                    </w:rPr>
                    <w:t>2mm</w:t>
                  </w:r>
                  <w:r>
                    <w:rPr>
                      <w:rFonts w:hint="eastAsia"/>
                      <w:color w:val="000000" w:themeColor="text1"/>
                      <w:spacing w:val="-2"/>
                      <w:kern w:val="0"/>
                      <w:szCs w:val="21"/>
                    </w:rPr>
                    <w:t>厚高密度聚乙烯膜等人工防渗材料（渗透系数不大于</w:t>
                  </w:r>
                  <w:r>
                    <w:rPr>
                      <w:rFonts w:hint="eastAsia"/>
                      <w:color w:val="000000" w:themeColor="text1"/>
                      <w:spacing w:val="-2"/>
                      <w:kern w:val="0"/>
                      <w:szCs w:val="21"/>
                    </w:rPr>
                    <w:t>10</w:t>
                  </w:r>
                  <w:r>
                    <w:rPr>
                      <w:rFonts w:hint="eastAsia"/>
                      <w:color w:val="000000" w:themeColor="text1"/>
                      <w:spacing w:val="-2"/>
                      <w:kern w:val="0"/>
                      <w:szCs w:val="21"/>
                      <w:vertAlign w:val="superscript"/>
                    </w:rPr>
                    <w:t>-10</w:t>
                  </w:r>
                  <w:r>
                    <w:rPr>
                      <w:rFonts w:hint="eastAsia"/>
                      <w:color w:val="000000" w:themeColor="text1"/>
                      <w:spacing w:val="-2"/>
                      <w:kern w:val="0"/>
                      <w:szCs w:val="21"/>
                    </w:rPr>
                    <w:t>cm/s</w:t>
                  </w:r>
                  <w:r>
                    <w:rPr>
                      <w:rFonts w:hint="eastAsia"/>
                      <w:color w:val="000000" w:themeColor="text1"/>
                      <w:spacing w:val="-2"/>
                      <w:kern w:val="0"/>
                      <w:szCs w:val="21"/>
                    </w:rPr>
                    <w:t>），或其他防渗性能等效的材料。</w:t>
                  </w:r>
                </w:p>
              </w:tc>
              <w:tc>
                <w:tcPr>
                  <w:tcW w:w="410" w:type="pct"/>
                  <w:vMerge/>
                  <w:shd w:val="clear" w:color="auto" w:fill="auto"/>
                  <w:vAlign w:val="center"/>
                </w:tcPr>
                <w:p w:rsidR="00DF0967" w:rsidRDefault="00DF0967">
                  <w:pPr>
                    <w:adjustRightInd w:val="0"/>
                    <w:snapToGrid w:val="0"/>
                    <w:jc w:val="center"/>
                    <w:rPr>
                      <w:color w:val="000000" w:themeColor="text1"/>
                      <w:kern w:val="0"/>
                      <w:szCs w:val="21"/>
                    </w:rPr>
                  </w:pPr>
                </w:p>
              </w:tc>
            </w:tr>
          </w:tbl>
          <w:bookmarkEnd w:id="10"/>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4</w:t>
            </w:r>
            <w:r>
              <w:rPr>
                <w:b/>
                <w:bCs/>
                <w:color w:val="000000" w:themeColor="text1"/>
                <w:kern w:val="0"/>
                <w:sz w:val="24"/>
              </w:rPr>
              <w:t>、项目占地</w:t>
            </w:r>
          </w:p>
          <w:p w:rsidR="00DF0967" w:rsidRDefault="000E5001">
            <w:pPr>
              <w:adjustRightInd w:val="0"/>
              <w:snapToGrid w:val="0"/>
              <w:spacing w:line="360" w:lineRule="auto"/>
              <w:ind w:firstLineChars="200" w:firstLine="480"/>
              <w:rPr>
                <w:color w:val="000000" w:themeColor="text1"/>
                <w:kern w:val="0"/>
                <w:sz w:val="24"/>
              </w:rPr>
            </w:pPr>
            <w:proofErr w:type="gramStart"/>
            <w:r>
              <w:rPr>
                <w:rFonts w:hint="eastAsia"/>
                <w:color w:val="000000" w:themeColor="text1"/>
                <w:kern w:val="0"/>
                <w:sz w:val="24"/>
              </w:rPr>
              <w:lastRenderedPageBreak/>
              <w:t>三贵口</w:t>
            </w:r>
            <w:proofErr w:type="gramEnd"/>
            <w:r>
              <w:rPr>
                <w:rFonts w:hint="eastAsia"/>
                <w:color w:val="000000" w:themeColor="text1"/>
                <w:kern w:val="0"/>
                <w:sz w:val="24"/>
              </w:rPr>
              <w:t>110kV</w:t>
            </w:r>
            <w:r>
              <w:rPr>
                <w:rFonts w:hint="eastAsia"/>
                <w:color w:val="000000" w:themeColor="text1"/>
                <w:kern w:val="0"/>
                <w:sz w:val="24"/>
              </w:rPr>
              <w:t>变电站围墙内占地面积为</w:t>
            </w:r>
            <w:r>
              <w:rPr>
                <w:rFonts w:hint="eastAsia"/>
                <w:color w:val="000000" w:themeColor="text1"/>
                <w:kern w:val="0"/>
                <w:sz w:val="24"/>
              </w:rPr>
              <w:t>9982.28</w:t>
            </w:r>
            <w:r>
              <w:rPr>
                <w:color w:val="000000" w:themeColor="text1"/>
                <w:kern w:val="0"/>
                <w:sz w:val="24"/>
              </w:rPr>
              <w:t>m</w:t>
            </w:r>
            <w:r>
              <w:rPr>
                <w:color w:val="000000" w:themeColor="text1"/>
                <w:kern w:val="0"/>
                <w:sz w:val="24"/>
                <w:vertAlign w:val="superscript"/>
              </w:rPr>
              <w:t>2</w:t>
            </w:r>
            <w:r>
              <w:rPr>
                <w:rFonts w:hint="eastAsia"/>
                <w:color w:val="000000" w:themeColor="text1"/>
                <w:spacing w:val="-4"/>
                <w:kern w:val="0"/>
                <w:sz w:val="24"/>
              </w:rPr>
              <w:t>，本期扩建</w:t>
            </w:r>
            <w:r>
              <w:rPr>
                <w:rFonts w:hint="eastAsia"/>
                <w:color w:val="000000" w:themeColor="text1"/>
                <w:spacing w:val="-4"/>
                <w:kern w:val="0"/>
                <w:sz w:val="24"/>
              </w:rPr>
              <w:t>3#</w:t>
            </w:r>
            <w:r>
              <w:rPr>
                <w:rFonts w:hint="eastAsia"/>
                <w:color w:val="000000" w:themeColor="text1"/>
                <w:spacing w:val="-4"/>
                <w:kern w:val="0"/>
                <w:sz w:val="24"/>
              </w:rPr>
              <w:t>主变，在预留位置进行，不新征用地。</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5</w:t>
            </w:r>
            <w:r>
              <w:rPr>
                <w:b/>
                <w:bCs/>
                <w:color w:val="000000" w:themeColor="text1"/>
                <w:kern w:val="0"/>
                <w:sz w:val="24"/>
              </w:rPr>
              <w:t>、</w:t>
            </w:r>
            <w:r>
              <w:rPr>
                <w:rFonts w:hint="eastAsia"/>
                <w:b/>
                <w:bCs/>
                <w:color w:val="000000" w:themeColor="text1"/>
                <w:kern w:val="0"/>
                <w:sz w:val="24"/>
              </w:rPr>
              <w:t>依托工程可行性分析</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由于扩建主</w:t>
            </w:r>
            <w:proofErr w:type="gramStart"/>
            <w:r>
              <w:rPr>
                <w:rFonts w:hint="eastAsia"/>
                <w:color w:val="000000" w:themeColor="text1"/>
                <w:kern w:val="0"/>
                <w:sz w:val="24"/>
              </w:rPr>
              <w:t>变距离</w:t>
            </w:r>
            <w:proofErr w:type="gramEnd"/>
            <w:r>
              <w:rPr>
                <w:rFonts w:hint="eastAsia"/>
                <w:color w:val="000000" w:themeColor="text1"/>
                <w:kern w:val="0"/>
                <w:sz w:val="24"/>
              </w:rPr>
              <w:t>现有事故油池较远，且现有事故油池有效容积有限，本项目新建一座有效容积为</w:t>
            </w:r>
            <w:r>
              <w:rPr>
                <w:rFonts w:hint="eastAsia"/>
                <w:color w:val="000000" w:themeColor="text1"/>
                <w:kern w:val="0"/>
                <w:sz w:val="24"/>
              </w:rPr>
              <w:t>30m</w:t>
            </w:r>
            <w:r>
              <w:rPr>
                <w:rFonts w:hint="eastAsia"/>
                <w:color w:val="000000" w:themeColor="text1"/>
                <w:kern w:val="0"/>
                <w:sz w:val="24"/>
                <w:vertAlign w:val="superscript"/>
              </w:rPr>
              <w:t>3</w:t>
            </w:r>
            <w:r>
              <w:rPr>
                <w:rFonts w:hint="eastAsia"/>
                <w:color w:val="000000" w:themeColor="text1"/>
                <w:kern w:val="0"/>
                <w:sz w:val="24"/>
              </w:rPr>
              <w:t>的事故油池，不依托现有事故油池（</w:t>
            </w:r>
            <w:r>
              <w:rPr>
                <w:rFonts w:hint="eastAsia"/>
                <w:color w:val="000000" w:themeColor="text1"/>
                <w:kern w:val="0"/>
                <w:sz w:val="24"/>
              </w:rPr>
              <w:t>10m</w:t>
            </w:r>
            <w:r>
              <w:rPr>
                <w:rFonts w:hint="eastAsia"/>
                <w:color w:val="000000" w:themeColor="text1"/>
                <w:kern w:val="0"/>
                <w:sz w:val="24"/>
                <w:vertAlign w:val="superscript"/>
              </w:rPr>
              <w:t>3</w:t>
            </w:r>
            <w:r>
              <w:rPr>
                <w:rFonts w:hint="eastAsia"/>
                <w:color w:val="000000" w:themeColor="text1"/>
                <w:kern w:val="0"/>
                <w:sz w:val="24"/>
              </w:rPr>
              <w:t>），本项目依托工程见下表</w:t>
            </w:r>
            <w:r>
              <w:rPr>
                <w:color w:val="000000" w:themeColor="text1"/>
                <w:kern w:val="0"/>
                <w:sz w:val="24"/>
              </w:rPr>
              <w:t>。</w:t>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2-3    </w:t>
            </w:r>
            <w:r>
              <w:rPr>
                <w:rFonts w:hint="eastAsia"/>
                <w:b/>
                <w:bCs/>
                <w:color w:val="000000" w:themeColor="text1"/>
                <w:kern w:val="0"/>
                <w:szCs w:val="21"/>
              </w:rPr>
              <w:t>本项目依托工程一览表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86"/>
              <w:gridCol w:w="7534"/>
            </w:tblGrid>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bookmarkStart w:id="13" w:name="_Hlk183095621"/>
                  <w:r>
                    <w:rPr>
                      <w:rFonts w:hint="eastAsia"/>
                      <w:color w:val="000000" w:themeColor="text1"/>
                      <w:kern w:val="0"/>
                      <w:szCs w:val="21"/>
                    </w:rPr>
                    <w:t>办公生活区</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设置有主控制室、休息室、检修及资料室、</w:t>
                  </w:r>
                  <w:proofErr w:type="gramStart"/>
                  <w:r>
                    <w:rPr>
                      <w:rFonts w:hint="eastAsia"/>
                      <w:color w:val="000000" w:themeColor="text1"/>
                      <w:kern w:val="0"/>
                      <w:szCs w:val="21"/>
                    </w:rPr>
                    <w:t>安全工</w:t>
                  </w:r>
                  <w:proofErr w:type="gramEnd"/>
                  <w:r>
                    <w:rPr>
                      <w:rFonts w:hint="eastAsia"/>
                      <w:color w:val="000000" w:themeColor="text1"/>
                      <w:kern w:val="0"/>
                      <w:szCs w:val="21"/>
                    </w:rPr>
                    <w:t>器具室、厨房、备餐室等。本项目</w:t>
                  </w:r>
                  <w:proofErr w:type="gramStart"/>
                  <w:r>
                    <w:rPr>
                      <w:rFonts w:hint="eastAsia"/>
                      <w:color w:val="000000" w:themeColor="text1"/>
                      <w:kern w:val="0"/>
                      <w:szCs w:val="21"/>
                    </w:rPr>
                    <w:t>不</w:t>
                  </w:r>
                  <w:proofErr w:type="gramEnd"/>
                  <w:r>
                    <w:rPr>
                      <w:rFonts w:hint="eastAsia"/>
                      <w:color w:val="000000" w:themeColor="text1"/>
                      <w:kern w:val="0"/>
                      <w:szCs w:val="21"/>
                    </w:rPr>
                    <w:t>新增值班人员。</w:t>
                  </w:r>
                </w:p>
              </w:tc>
            </w:tr>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供电工程</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由变电站自行提供，本项目依托现有变电站供电。</w:t>
                  </w:r>
                </w:p>
              </w:tc>
            </w:tr>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给水工程</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w:t>
                  </w:r>
                  <w:proofErr w:type="gramStart"/>
                  <w:r>
                    <w:rPr>
                      <w:rFonts w:hint="eastAsia"/>
                      <w:color w:val="000000" w:themeColor="text1"/>
                      <w:kern w:val="0"/>
                      <w:szCs w:val="21"/>
                    </w:rPr>
                    <w:t>不</w:t>
                  </w:r>
                  <w:proofErr w:type="gramEnd"/>
                  <w:r>
                    <w:rPr>
                      <w:rFonts w:hint="eastAsia"/>
                      <w:color w:val="000000" w:themeColor="text1"/>
                      <w:kern w:val="0"/>
                      <w:szCs w:val="21"/>
                    </w:rPr>
                    <w:t>新增值班人员，</w:t>
                  </w:r>
                  <w:proofErr w:type="gramStart"/>
                  <w:r>
                    <w:rPr>
                      <w:rFonts w:hint="eastAsia"/>
                      <w:color w:val="000000" w:themeColor="text1"/>
                      <w:kern w:val="0"/>
                      <w:szCs w:val="21"/>
                    </w:rPr>
                    <w:t>不</w:t>
                  </w:r>
                  <w:proofErr w:type="gramEnd"/>
                  <w:r>
                    <w:rPr>
                      <w:rFonts w:hint="eastAsia"/>
                      <w:color w:val="000000" w:themeColor="text1"/>
                      <w:kern w:val="0"/>
                      <w:szCs w:val="21"/>
                    </w:rPr>
                    <w:t>新增用水量。</w:t>
                  </w:r>
                </w:p>
              </w:tc>
            </w:tr>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排水工程</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本项目</w:t>
                  </w:r>
                  <w:proofErr w:type="gramStart"/>
                  <w:r>
                    <w:rPr>
                      <w:rFonts w:hint="eastAsia"/>
                      <w:color w:val="000000" w:themeColor="text1"/>
                      <w:kern w:val="0"/>
                      <w:szCs w:val="21"/>
                    </w:rPr>
                    <w:t>不</w:t>
                  </w:r>
                  <w:proofErr w:type="gramEnd"/>
                  <w:r>
                    <w:rPr>
                      <w:rFonts w:hint="eastAsia"/>
                      <w:color w:val="000000" w:themeColor="text1"/>
                      <w:kern w:val="0"/>
                      <w:szCs w:val="21"/>
                    </w:rPr>
                    <w:t>新增值班人员，</w:t>
                  </w:r>
                  <w:proofErr w:type="gramStart"/>
                  <w:r>
                    <w:rPr>
                      <w:rFonts w:hint="eastAsia"/>
                      <w:color w:val="000000" w:themeColor="text1"/>
                      <w:kern w:val="0"/>
                      <w:szCs w:val="21"/>
                    </w:rPr>
                    <w:t>不</w:t>
                  </w:r>
                  <w:proofErr w:type="gramEnd"/>
                  <w:r>
                    <w:rPr>
                      <w:rFonts w:hint="eastAsia"/>
                      <w:color w:val="000000" w:themeColor="text1"/>
                      <w:kern w:val="0"/>
                      <w:szCs w:val="21"/>
                    </w:rPr>
                    <w:t>新增生活污水。</w:t>
                  </w:r>
                </w:p>
              </w:tc>
            </w:tr>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进站道路</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利用现有进站道路，本期无需扩建。</w:t>
                  </w:r>
                </w:p>
              </w:tc>
            </w:tr>
            <w:tr w:rsidR="00DF0967">
              <w:trPr>
                <w:jc w:val="center"/>
              </w:trPr>
              <w:tc>
                <w:tcPr>
                  <w:tcW w:w="95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固体废物</w:t>
                  </w:r>
                </w:p>
              </w:tc>
              <w:tc>
                <w:tcPr>
                  <w:tcW w:w="4042" w:type="pct"/>
                  <w:shd w:val="clear" w:color="auto" w:fill="auto"/>
                  <w:vAlign w:val="center"/>
                </w:tcPr>
                <w:p w:rsidR="00DF0967" w:rsidRDefault="000E5001">
                  <w:pPr>
                    <w:adjustRightInd w:val="0"/>
                    <w:snapToGrid w:val="0"/>
                    <w:rPr>
                      <w:color w:val="000000" w:themeColor="text1"/>
                      <w:kern w:val="0"/>
                      <w:szCs w:val="21"/>
                    </w:rPr>
                  </w:pPr>
                  <w:r>
                    <w:rPr>
                      <w:rFonts w:hint="eastAsia"/>
                      <w:color w:val="000000" w:themeColor="text1"/>
                      <w:kern w:val="0"/>
                      <w:szCs w:val="21"/>
                    </w:rPr>
                    <w:t>生活垃圾及粪</w:t>
                  </w:r>
                  <w:proofErr w:type="gramStart"/>
                  <w:r>
                    <w:rPr>
                      <w:rFonts w:hint="eastAsia"/>
                      <w:color w:val="000000" w:themeColor="text1"/>
                      <w:kern w:val="0"/>
                      <w:szCs w:val="21"/>
                    </w:rPr>
                    <w:t>污利用</w:t>
                  </w:r>
                  <w:proofErr w:type="gramEnd"/>
                  <w:r>
                    <w:rPr>
                      <w:rFonts w:hint="eastAsia"/>
                      <w:color w:val="000000" w:themeColor="text1"/>
                      <w:kern w:val="0"/>
                      <w:szCs w:val="21"/>
                    </w:rPr>
                    <w:t>现有垃圾箱和防渗旱厕。</w:t>
                  </w:r>
                </w:p>
              </w:tc>
            </w:tr>
          </w:tbl>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期扩建工程不改变站内现有布置，无新增工作人员，无新增用水及排水，不改变变电站已有的环保设施运行及利用方式，变电站投运至今站内各环保设施运行稳定；因此，本期扩建依托变电站内现有设施合理可行。</w:t>
            </w:r>
            <w:bookmarkEnd w:id="13"/>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6</w:t>
            </w:r>
            <w:r>
              <w:rPr>
                <w:rFonts w:hint="eastAsia"/>
                <w:b/>
                <w:bCs/>
                <w:color w:val="000000" w:themeColor="text1"/>
                <w:kern w:val="0"/>
                <w:sz w:val="24"/>
              </w:rPr>
              <w:t>、本项目新增主要设备</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本项目</w:t>
            </w:r>
            <w:r>
              <w:rPr>
                <w:rFonts w:hint="eastAsia"/>
                <w:color w:val="000000" w:themeColor="text1"/>
                <w:kern w:val="0"/>
                <w:sz w:val="24"/>
              </w:rPr>
              <w:t>3</w:t>
            </w:r>
            <w:r>
              <w:rPr>
                <w:rFonts w:hint="eastAsia"/>
                <w:color w:val="000000" w:themeColor="text1"/>
                <w:kern w:val="0"/>
                <w:sz w:val="24"/>
              </w:rPr>
              <w:t>号主变扩建</w:t>
            </w:r>
            <w:r>
              <w:rPr>
                <w:rFonts w:hint="eastAsia"/>
                <w:color w:val="000000" w:themeColor="text1"/>
                <w:kern w:val="0"/>
                <w:sz w:val="24"/>
              </w:rPr>
              <w:t>1</w:t>
            </w:r>
            <w:r>
              <w:rPr>
                <w:rFonts w:hint="eastAsia"/>
                <w:color w:val="000000" w:themeColor="text1"/>
                <w:kern w:val="0"/>
                <w:sz w:val="24"/>
              </w:rPr>
              <w:t>台</w:t>
            </w:r>
            <w:r>
              <w:rPr>
                <w:rFonts w:hint="eastAsia"/>
                <w:color w:val="000000" w:themeColor="text1"/>
                <w:kern w:val="0"/>
                <w:sz w:val="24"/>
              </w:rPr>
              <w:t>63</w:t>
            </w:r>
            <w:proofErr w:type="gramStart"/>
            <w:r>
              <w:rPr>
                <w:rFonts w:hint="eastAsia"/>
                <w:color w:val="000000" w:themeColor="text1"/>
                <w:kern w:val="0"/>
                <w:sz w:val="24"/>
              </w:rPr>
              <w:t>兆</w:t>
            </w:r>
            <w:proofErr w:type="gramEnd"/>
            <w:r>
              <w:rPr>
                <w:rFonts w:hint="eastAsia"/>
                <w:color w:val="000000" w:themeColor="text1"/>
                <w:kern w:val="0"/>
                <w:sz w:val="24"/>
              </w:rPr>
              <w:t>伏安主变，新增</w:t>
            </w:r>
            <w:r>
              <w:rPr>
                <w:rFonts w:hint="eastAsia"/>
                <w:color w:val="000000" w:themeColor="text1"/>
                <w:kern w:val="0"/>
                <w:sz w:val="24"/>
              </w:rPr>
              <w:t>1</w:t>
            </w:r>
            <w:r>
              <w:rPr>
                <w:rFonts w:hint="eastAsia"/>
                <w:color w:val="000000" w:themeColor="text1"/>
                <w:kern w:val="0"/>
                <w:sz w:val="24"/>
              </w:rPr>
              <w:t>回</w:t>
            </w:r>
            <w:r>
              <w:rPr>
                <w:rFonts w:hint="eastAsia"/>
                <w:color w:val="000000" w:themeColor="text1"/>
                <w:kern w:val="0"/>
                <w:sz w:val="24"/>
              </w:rPr>
              <w:t>110</w:t>
            </w:r>
            <w:r>
              <w:rPr>
                <w:rFonts w:hint="eastAsia"/>
                <w:color w:val="000000" w:themeColor="text1"/>
                <w:kern w:val="0"/>
                <w:sz w:val="24"/>
              </w:rPr>
              <w:t>千伏线路间隔，新增</w:t>
            </w:r>
            <w:r>
              <w:rPr>
                <w:rFonts w:hint="eastAsia"/>
                <w:color w:val="000000" w:themeColor="text1"/>
                <w:kern w:val="0"/>
                <w:sz w:val="24"/>
              </w:rPr>
              <w:t>12</w:t>
            </w:r>
            <w:r>
              <w:rPr>
                <w:rFonts w:hint="eastAsia"/>
                <w:color w:val="000000" w:themeColor="text1"/>
                <w:kern w:val="0"/>
                <w:sz w:val="24"/>
              </w:rPr>
              <w:t>回</w:t>
            </w:r>
            <w:r>
              <w:rPr>
                <w:rFonts w:hint="eastAsia"/>
                <w:color w:val="000000" w:themeColor="text1"/>
                <w:kern w:val="0"/>
                <w:sz w:val="24"/>
              </w:rPr>
              <w:t>10</w:t>
            </w:r>
            <w:r>
              <w:rPr>
                <w:rFonts w:hint="eastAsia"/>
                <w:color w:val="000000" w:themeColor="text1"/>
                <w:kern w:val="0"/>
                <w:sz w:val="24"/>
              </w:rPr>
              <w:t>千伏出线间隔。涉及的主要设备见下表：</w:t>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2-4</w:t>
            </w:r>
            <w:r>
              <w:rPr>
                <w:b/>
                <w:bCs/>
                <w:color w:val="000000" w:themeColor="text1"/>
                <w:kern w:val="0"/>
                <w:szCs w:val="21"/>
              </w:rPr>
              <w:t xml:space="preserve">  </w:t>
            </w:r>
            <w:r>
              <w:rPr>
                <w:rFonts w:hint="eastAsia"/>
                <w:b/>
                <w:bCs/>
                <w:color w:val="000000" w:themeColor="text1"/>
                <w:kern w:val="0"/>
                <w:szCs w:val="21"/>
              </w:rPr>
              <w:t xml:space="preserve">  </w:t>
            </w:r>
            <w:r>
              <w:rPr>
                <w:rFonts w:hint="eastAsia"/>
                <w:b/>
                <w:bCs/>
                <w:color w:val="000000" w:themeColor="text1"/>
                <w:kern w:val="0"/>
                <w:szCs w:val="21"/>
              </w:rPr>
              <w:t>本项目</w:t>
            </w:r>
            <w:r>
              <w:rPr>
                <w:b/>
                <w:bCs/>
                <w:color w:val="000000" w:themeColor="text1"/>
                <w:kern w:val="0"/>
                <w:szCs w:val="21"/>
              </w:rPr>
              <w:t>主要设备设施一览表</w:t>
            </w:r>
          </w:p>
          <w:tbl>
            <w:tblPr>
              <w:tblW w:w="5000" w:type="pct"/>
              <w:jc w:val="center"/>
              <w:tblBorders>
                <w:top w:val="single" w:sz="4" w:space="0" w:color="000000"/>
                <w:bottom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1"/>
              <w:gridCol w:w="1741"/>
              <w:gridCol w:w="4069"/>
              <w:gridCol w:w="1161"/>
              <w:gridCol w:w="1728"/>
            </w:tblGrid>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b/>
                      <w:color w:val="000000" w:themeColor="text1"/>
                      <w:szCs w:val="21"/>
                    </w:rPr>
                  </w:pPr>
                  <w:r>
                    <w:rPr>
                      <w:b/>
                      <w:color w:val="000000" w:themeColor="text1"/>
                      <w:szCs w:val="21"/>
                    </w:rPr>
                    <w:t>序号</w:t>
                  </w:r>
                </w:p>
              </w:tc>
              <w:tc>
                <w:tcPr>
                  <w:tcW w:w="934" w:type="pct"/>
                  <w:vAlign w:val="center"/>
                </w:tcPr>
                <w:p w:rsidR="00DF0967" w:rsidRDefault="000E5001">
                  <w:pPr>
                    <w:kinsoku w:val="0"/>
                    <w:overflowPunct w:val="0"/>
                    <w:autoSpaceDE w:val="0"/>
                    <w:autoSpaceDN w:val="0"/>
                    <w:adjustRightInd w:val="0"/>
                    <w:snapToGrid w:val="0"/>
                    <w:jc w:val="center"/>
                    <w:rPr>
                      <w:b/>
                      <w:color w:val="000000" w:themeColor="text1"/>
                      <w:szCs w:val="21"/>
                    </w:rPr>
                  </w:pPr>
                  <w:r>
                    <w:rPr>
                      <w:b/>
                      <w:color w:val="000000" w:themeColor="text1"/>
                      <w:szCs w:val="21"/>
                    </w:rPr>
                    <w:t>设备名称</w:t>
                  </w:r>
                </w:p>
              </w:tc>
              <w:tc>
                <w:tcPr>
                  <w:tcW w:w="2183" w:type="pct"/>
                  <w:vAlign w:val="center"/>
                </w:tcPr>
                <w:p w:rsidR="00DF0967" w:rsidRDefault="000E5001">
                  <w:pPr>
                    <w:kinsoku w:val="0"/>
                    <w:overflowPunct w:val="0"/>
                    <w:autoSpaceDE w:val="0"/>
                    <w:autoSpaceDN w:val="0"/>
                    <w:adjustRightInd w:val="0"/>
                    <w:snapToGrid w:val="0"/>
                    <w:jc w:val="center"/>
                    <w:rPr>
                      <w:b/>
                      <w:color w:val="000000" w:themeColor="text1"/>
                      <w:szCs w:val="21"/>
                    </w:rPr>
                  </w:pPr>
                  <w:r>
                    <w:rPr>
                      <w:b/>
                      <w:color w:val="000000" w:themeColor="text1"/>
                      <w:szCs w:val="21"/>
                    </w:rPr>
                    <w:t>型号</w:t>
                  </w:r>
                </w:p>
              </w:tc>
              <w:tc>
                <w:tcPr>
                  <w:tcW w:w="623" w:type="pct"/>
                  <w:vAlign w:val="center"/>
                </w:tcPr>
                <w:p w:rsidR="00DF0967" w:rsidRDefault="000E5001">
                  <w:pPr>
                    <w:kinsoku w:val="0"/>
                    <w:overflowPunct w:val="0"/>
                    <w:autoSpaceDE w:val="0"/>
                    <w:autoSpaceDN w:val="0"/>
                    <w:adjustRightInd w:val="0"/>
                    <w:snapToGrid w:val="0"/>
                    <w:jc w:val="center"/>
                    <w:rPr>
                      <w:b/>
                      <w:color w:val="000000" w:themeColor="text1"/>
                      <w:szCs w:val="21"/>
                    </w:rPr>
                  </w:pPr>
                  <w:r>
                    <w:rPr>
                      <w:b/>
                      <w:color w:val="000000" w:themeColor="text1"/>
                      <w:szCs w:val="21"/>
                    </w:rPr>
                    <w:t>单位</w:t>
                  </w:r>
                </w:p>
              </w:tc>
              <w:tc>
                <w:tcPr>
                  <w:tcW w:w="927" w:type="pct"/>
                  <w:vAlign w:val="center"/>
                </w:tcPr>
                <w:p w:rsidR="00DF0967" w:rsidRDefault="000E5001">
                  <w:pPr>
                    <w:kinsoku w:val="0"/>
                    <w:overflowPunct w:val="0"/>
                    <w:autoSpaceDE w:val="0"/>
                    <w:autoSpaceDN w:val="0"/>
                    <w:adjustRightInd w:val="0"/>
                    <w:snapToGrid w:val="0"/>
                    <w:jc w:val="center"/>
                    <w:rPr>
                      <w:b/>
                      <w:color w:val="000000" w:themeColor="text1"/>
                      <w:szCs w:val="21"/>
                    </w:rPr>
                  </w:pPr>
                  <w:r>
                    <w:rPr>
                      <w:b/>
                      <w:color w:val="000000" w:themeColor="text1"/>
                      <w:szCs w:val="21"/>
                    </w:rPr>
                    <w:t>数量</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bCs/>
                      <w:color w:val="000000" w:themeColor="text1"/>
                      <w:szCs w:val="21"/>
                    </w:rPr>
                  </w:pPr>
                  <w:proofErr w:type="gramStart"/>
                  <w:r>
                    <w:rPr>
                      <w:bCs/>
                      <w:color w:val="000000" w:themeColor="text1"/>
                      <w:szCs w:val="21"/>
                    </w:rPr>
                    <w:t>一</w:t>
                  </w:r>
                  <w:proofErr w:type="gramEnd"/>
                </w:p>
              </w:tc>
              <w:tc>
                <w:tcPr>
                  <w:tcW w:w="934" w:type="pct"/>
                  <w:vAlign w:val="center"/>
                </w:tcPr>
                <w:p w:rsidR="00DF0967" w:rsidRDefault="000E5001">
                  <w:pPr>
                    <w:kinsoku w:val="0"/>
                    <w:overflowPunct w:val="0"/>
                    <w:autoSpaceDE w:val="0"/>
                    <w:autoSpaceDN w:val="0"/>
                    <w:adjustRightInd w:val="0"/>
                    <w:snapToGrid w:val="0"/>
                    <w:jc w:val="center"/>
                    <w:rPr>
                      <w:bCs/>
                      <w:color w:val="000000" w:themeColor="text1"/>
                      <w:szCs w:val="21"/>
                    </w:rPr>
                  </w:pPr>
                  <w:r>
                    <w:rPr>
                      <w:bCs/>
                      <w:color w:val="000000" w:themeColor="text1"/>
                      <w:szCs w:val="21"/>
                    </w:rPr>
                    <w:t>变压器</w:t>
                  </w:r>
                </w:p>
              </w:tc>
              <w:tc>
                <w:tcPr>
                  <w:tcW w:w="3733" w:type="pct"/>
                  <w:gridSpan w:val="3"/>
                  <w:vAlign w:val="center"/>
                </w:tcPr>
                <w:p w:rsidR="00DF0967" w:rsidRDefault="00DF0967">
                  <w:pPr>
                    <w:kinsoku w:val="0"/>
                    <w:overflowPunct w:val="0"/>
                    <w:autoSpaceDE w:val="0"/>
                    <w:autoSpaceDN w:val="0"/>
                    <w:adjustRightInd w:val="0"/>
                    <w:snapToGrid w:val="0"/>
                    <w:jc w:val="center"/>
                    <w:rPr>
                      <w:bCs/>
                      <w:color w:val="000000" w:themeColor="text1"/>
                      <w:szCs w:val="21"/>
                    </w:rPr>
                  </w:pP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自冷型</w:t>
                  </w:r>
                  <w:proofErr w:type="gramStart"/>
                  <w:r>
                    <w:rPr>
                      <w:color w:val="000000" w:themeColor="text1"/>
                      <w:szCs w:val="21"/>
                    </w:rPr>
                    <w:t>有载调压低</w:t>
                  </w:r>
                  <w:proofErr w:type="gramEnd"/>
                  <w:r>
                    <w:rPr>
                      <w:color w:val="000000" w:themeColor="text1"/>
                      <w:szCs w:val="21"/>
                    </w:rPr>
                    <w:t>损耗变压器</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SZ20-63000/110</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台（套）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二</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110kV</w:t>
                  </w:r>
                  <w:r>
                    <w:rPr>
                      <w:color w:val="000000" w:themeColor="text1"/>
                      <w:szCs w:val="21"/>
                    </w:rPr>
                    <w:t>设备</w:t>
                  </w:r>
                </w:p>
              </w:tc>
              <w:tc>
                <w:tcPr>
                  <w:tcW w:w="3733" w:type="pct"/>
                  <w:gridSpan w:val="3"/>
                  <w:vAlign w:val="center"/>
                </w:tcPr>
                <w:p w:rsidR="00DF0967" w:rsidRDefault="00DF0967">
                  <w:pPr>
                    <w:autoSpaceDE w:val="0"/>
                    <w:autoSpaceDN w:val="0"/>
                    <w:adjustRightInd w:val="0"/>
                    <w:snapToGrid w:val="0"/>
                    <w:jc w:val="center"/>
                    <w:rPr>
                      <w:color w:val="000000" w:themeColor="text1"/>
                      <w:szCs w:val="21"/>
                    </w:rPr>
                  </w:pP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1</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110kV</w:t>
                  </w:r>
                  <w:r>
                    <w:rPr>
                      <w:color w:val="000000" w:themeColor="text1"/>
                      <w:szCs w:val="21"/>
                    </w:rPr>
                    <w:t>侧隔离开关</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GW4-126DDW/2000</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2</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110kV</w:t>
                  </w:r>
                  <w:r>
                    <w:rPr>
                      <w:color w:val="000000" w:themeColor="text1"/>
                      <w:szCs w:val="21"/>
                    </w:rPr>
                    <w:t>侧断路器</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LW30-126/2000</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3</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户外单相正立式油浸电流互感器</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变比为</w:t>
                  </w:r>
                  <w:r>
                    <w:rPr>
                      <w:color w:val="000000" w:themeColor="text1"/>
                      <w:szCs w:val="21"/>
                    </w:rPr>
                    <w:t>2*400/5</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三</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10kV</w:t>
                  </w:r>
                  <w:r>
                    <w:rPr>
                      <w:color w:val="000000" w:themeColor="text1"/>
                      <w:szCs w:val="21"/>
                    </w:rPr>
                    <w:t>设备</w:t>
                  </w:r>
                </w:p>
              </w:tc>
              <w:tc>
                <w:tcPr>
                  <w:tcW w:w="3733" w:type="pct"/>
                  <w:gridSpan w:val="3"/>
                  <w:vAlign w:val="center"/>
                </w:tcPr>
                <w:p w:rsidR="00DF0967" w:rsidRDefault="00DF0967">
                  <w:pPr>
                    <w:autoSpaceDE w:val="0"/>
                    <w:autoSpaceDN w:val="0"/>
                    <w:adjustRightInd w:val="0"/>
                    <w:snapToGrid w:val="0"/>
                    <w:jc w:val="center"/>
                    <w:rPr>
                      <w:color w:val="000000" w:themeColor="text1"/>
                      <w:szCs w:val="21"/>
                    </w:rPr>
                  </w:pP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1</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10kV</w:t>
                  </w:r>
                  <w:r>
                    <w:rPr>
                      <w:color w:val="000000" w:themeColor="text1"/>
                      <w:szCs w:val="21"/>
                    </w:rPr>
                    <w:t>开关柜</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KYN28-12</w:t>
                  </w:r>
                  <w:r>
                    <w:rPr>
                      <w:color w:val="000000" w:themeColor="text1"/>
                      <w:szCs w:val="21"/>
                    </w:rPr>
                    <w:t>金属</w:t>
                  </w:r>
                  <w:proofErr w:type="gramStart"/>
                  <w:r>
                    <w:rPr>
                      <w:color w:val="000000" w:themeColor="text1"/>
                      <w:szCs w:val="21"/>
                    </w:rPr>
                    <w:t>铠</w:t>
                  </w:r>
                  <w:proofErr w:type="gramEnd"/>
                  <w:r>
                    <w:rPr>
                      <w:color w:val="000000" w:themeColor="text1"/>
                      <w:szCs w:val="21"/>
                    </w:rPr>
                    <w:t>装移</w:t>
                  </w:r>
                  <w:proofErr w:type="gramStart"/>
                  <w:r>
                    <w:rPr>
                      <w:color w:val="000000" w:themeColor="text1"/>
                      <w:szCs w:val="21"/>
                    </w:rPr>
                    <w:t>开式</w:t>
                  </w:r>
                  <w:proofErr w:type="gramEnd"/>
                </w:p>
              </w:tc>
              <w:tc>
                <w:tcPr>
                  <w:tcW w:w="623" w:type="pct"/>
                  <w:vAlign w:val="center"/>
                </w:tcPr>
                <w:p w:rsidR="00DF0967" w:rsidRDefault="00DF0967">
                  <w:pPr>
                    <w:kinsoku w:val="0"/>
                    <w:overflowPunct w:val="0"/>
                    <w:autoSpaceDE w:val="0"/>
                    <w:autoSpaceDN w:val="0"/>
                    <w:adjustRightInd w:val="0"/>
                    <w:snapToGrid w:val="0"/>
                    <w:jc w:val="center"/>
                    <w:rPr>
                      <w:color w:val="000000" w:themeColor="text1"/>
                      <w:szCs w:val="21"/>
                    </w:rPr>
                  </w:pP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2</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电容器组</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容量为</w:t>
                  </w:r>
                  <w:r>
                    <w:rPr>
                      <w:color w:val="000000" w:themeColor="text1"/>
                      <w:szCs w:val="21"/>
                    </w:rPr>
                    <w:t>6000kvar</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组</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2</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3</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接地</w:t>
                  </w:r>
                  <w:proofErr w:type="gramStart"/>
                  <w:r>
                    <w:rPr>
                      <w:color w:val="000000" w:themeColor="text1"/>
                      <w:szCs w:val="21"/>
                    </w:rPr>
                    <w:t>变站用变兼消</w:t>
                  </w:r>
                  <w:proofErr w:type="gramEnd"/>
                  <w:r>
                    <w:rPr>
                      <w:color w:val="000000" w:themeColor="text1"/>
                      <w:szCs w:val="21"/>
                    </w:rPr>
                    <w:t>弧线圈成套装置</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DKSC-500/10-125/0.4</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2</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4</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接地</w:t>
                  </w:r>
                  <w:proofErr w:type="gramStart"/>
                  <w:r>
                    <w:rPr>
                      <w:color w:val="000000" w:themeColor="text1"/>
                      <w:szCs w:val="21"/>
                    </w:rPr>
                    <w:t>变站用变兼消</w:t>
                  </w:r>
                  <w:proofErr w:type="gramEnd"/>
                  <w:r>
                    <w:rPr>
                      <w:color w:val="000000" w:themeColor="text1"/>
                      <w:szCs w:val="21"/>
                    </w:rPr>
                    <w:t>弧线圈成套装置</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DKSC-700/10-125/0.4</w:t>
                  </w:r>
                </w:p>
              </w:tc>
              <w:tc>
                <w:tcPr>
                  <w:tcW w:w="62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套</w:t>
                  </w:r>
                </w:p>
              </w:tc>
              <w:tc>
                <w:tcPr>
                  <w:tcW w:w="927" w:type="pct"/>
                  <w:vAlign w:val="center"/>
                </w:tcPr>
                <w:p w:rsidR="00DF0967" w:rsidRDefault="000E5001">
                  <w:pPr>
                    <w:autoSpaceDE w:val="0"/>
                    <w:autoSpaceDN w:val="0"/>
                    <w:adjustRightInd w:val="0"/>
                    <w:snapToGrid w:val="0"/>
                    <w:jc w:val="center"/>
                    <w:rPr>
                      <w:color w:val="000000" w:themeColor="text1"/>
                      <w:szCs w:val="21"/>
                    </w:rPr>
                  </w:pPr>
                  <w:r>
                    <w:rPr>
                      <w:color w:val="000000" w:themeColor="text1"/>
                      <w:szCs w:val="21"/>
                    </w:rPr>
                    <w:t>1</w:t>
                  </w:r>
                </w:p>
              </w:tc>
            </w:tr>
            <w:tr w:rsidR="00DF0967">
              <w:trPr>
                <w:trHeight w:val="20"/>
                <w:jc w:val="center"/>
              </w:trPr>
              <w:tc>
                <w:tcPr>
                  <w:tcW w:w="33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rFonts w:hint="eastAsia"/>
                      <w:color w:val="000000" w:themeColor="text1"/>
                      <w:szCs w:val="21"/>
                    </w:rPr>
                    <w:t>5</w:t>
                  </w:r>
                </w:p>
              </w:tc>
              <w:tc>
                <w:tcPr>
                  <w:tcW w:w="934"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10kV</w:t>
                  </w:r>
                  <w:r>
                    <w:rPr>
                      <w:color w:val="000000" w:themeColor="text1"/>
                      <w:szCs w:val="21"/>
                    </w:rPr>
                    <w:t>穿墙套管</w:t>
                  </w:r>
                </w:p>
              </w:tc>
              <w:tc>
                <w:tcPr>
                  <w:tcW w:w="2183" w:type="pct"/>
                  <w:vAlign w:val="center"/>
                </w:tcPr>
                <w:p w:rsidR="00DF0967" w:rsidRDefault="000E5001">
                  <w:pPr>
                    <w:kinsoku w:val="0"/>
                    <w:overflowPunct w:val="0"/>
                    <w:autoSpaceDE w:val="0"/>
                    <w:autoSpaceDN w:val="0"/>
                    <w:adjustRightInd w:val="0"/>
                    <w:snapToGrid w:val="0"/>
                    <w:jc w:val="center"/>
                    <w:rPr>
                      <w:color w:val="000000" w:themeColor="text1"/>
                      <w:szCs w:val="21"/>
                    </w:rPr>
                  </w:pPr>
                  <w:r>
                    <w:rPr>
                      <w:color w:val="000000" w:themeColor="text1"/>
                      <w:szCs w:val="21"/>
                    </w:rPr>
                    <w:t>CWC-20/4000</w:t>
                  </w:r>
                  <w:r>
                    <w:rPr>
                      <w:color w:val="000000" w:themeColor="text1"/>
                      <w:szCs w:val="21"/>
                    </w:rPr>
                    <w:t>型</w:t>
                  </w:r>
                </w:p>
              </w:tc>
              <w:tc>
                <w:tcPr>
                  <w:tcW w:w="623" w:type="pct"/>
                  <w:vAlign w:val="center"/>
                </w:tcPr>
                <w:p w:rsidR="00DF0967" w:rsidRDefault="00DF0967">
                  <w:pPr>
                    <w:kinsoku w:val="0"/>
                    <w:overflowPunct w:val="0"/>
                    <w:autoSpaceDE w:val="0"/>
                    <w:autoSpaceDN w:val="0"/>
                    <w:adjustRightInd w:val="0"/>
                    <w:snapToGrid w:val="0"/>
                    <w:jc w:val="center"/>
                    <w:rPr>
                      <w:color w:val="000000" w:themeColor="text1"/>
                      <w:szCs w:val="21"/>
                    </w:rPr>
                  </w:pPr>
                </w:p>
              </w:tc>
              <w:tc>
                <w:tcPr>
                  <w:tcW w:w="927" w:type="pct"/>
                  <w:vAlign w:val="center"/>
                </w:tcPr>
                <w:p w:rsidR="00DF0967" w:rsidRDefault="00DF0967">
                  <w:pPr>
                    <w:autoSpaceDE w:val="0"/>
                    <w:autoSpaceDN w:val="0"/>
                    <w:adjustRightInd w:val="0"/>
                    <w:snapToGrid w:val="0"/>
                    <w:jc w:val="center"/>
                    <w:rPr>
                      <w:color w:val="000000" w:themeColor="text1"/>
                      <w:szCs w:val="21"/>
                    </w:rPr>
                  </w:pPr>
                </w:p>
              </w:tc>
            </w:tr>
          </w:tbl>
          <w:p w:rsidR="00DF0967" w:rsidRDefault="00DF0967">
            <w:pPr>
              <w:adjustRightInd w:val="0"/>
              <w:snapToGrid w:val="0"/>
              <w:spacing w:line="360" w:lineRule="auto"/>
              <w:ind w:firstLineChars="200" w:firstLine="420"/>
              <w:rPr>
                <w:color w:val="000000" w:themeColor="text1"/>
                <w:kern w:val="0"/>
                <w:szCs w:val="21"/>
              </w:rPr>
            </w:pPr>
          </w:p>
        </w:tc>
      </w:tr>
      <w:tr w:rsidR="00DF0967">
        <w:trPr>
          <w:trHeight w:val="1692"/>
          <w:jc w:val="center"/>
        </w:trPr>
        <w:tc>
          <w:tcPr>
            <w:tcW w:w="214" w:type="pct"/>
            <w:vAlign w:val="center"/>
          </w:tcPr>
          <w:p w:rsidR="00DF0967" w:rsidRDefault="000E5001">
            <w:pPr>
              <w:adjustRightInd w:val="0"/>
              <w:snapToGrid w:val="0"/>
              <w:jc w:val="center"/>
              <w:rPr>
                <w:color w:val="000000" w:themeColor="text1"/>
                <w:kern w:val="0"/>
                <w:sz w:val="24"/>
              </w:rPr>
            </w:pPr>
            <w:r>
              <w:rPr>
                <w:color w:val="000000" w:themeColor="text1"/>
                <w:kern w:val="0"/>
                <w:sz w:val="24"/>
              </w:rPr>
              <w:lastRenderedPageBreak/>
              <w:t>总平面及现场布置</w:t>
            </w:r>
          </w:p>
        </w:tc>
        <w:tc>
          <w:tcPr>
            <w:tcW w:w="4786"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1</w:t>
            </w:r>
            <w:r>
              <w:rPr>
                <w:b/>
                <w:bCs/>
                <w:color w:val="000000" w:themeColor="text1"/>
                <w:kern w:val="0"/>
                <w:sz w:val="24"/>
              </w:rPr>
              <w:t>、</w:t>
            </w:r>
            <w:r>
              <w:rPr>
                <w:rFonts w:hint="eastAsia"/>
                <w:b/>
                <w:bCs/>
                <w:color w:val="000000" w:themeColor="text1"/>
                <w:kern w:val="0"/>
                <w:sz w:val="24"/>
              </w:rPr>
              <w:t>变电站总平面布置</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站区呈矩形布置：主控通讯室位于站区西北部，</w:t>
            </w:r>
            <w:r>
              <w:rPr>
                <w:rFonts w:hint="eastAsia"/>
                <w:color w:val="000000" w:themeColor="text1"/>
                <w:kern w:val="0"/>
                <w:sz w:val="24"/>
              </w:rPr>
              <w:t>10kV</w:t>
            </w:r>
            <w:r>
              <w:rPr>
                <w:rFonts w:hint="eastAsia"/>
                <w:color w:val="000000" w:themeColor="text1"/>
                <w:kern w:val="0"/>
                <w:sz w:val="24"/>
              </w:rPr>
              <w:t>配电室位于站区东北部，新建</w:t>
            </w:r>
            <w:r>
              <w:rPr>
                <w:rFonts w:hint="eastAsia"/>
                <w:color w:val="000000" w:themeColor="text1"/>
                <w:kern w:val="0"/>
                <w:sz w:val="24"/>
              </w:rPr>
              <w:t>10kV</w:t>
            </w:r>
            <w:r>
              <w:rPr>
                <w:rFonts w:hint="eastAsia"/>
                <w:color w:val="000000" w:themeColor="text1"/>
                <w:kern w:val="0"/>
                <w:sz w:val="24"/>
              </w:rPr>
              <w:t>配电室位于站区南部，</w:t>
            </w:r>
            <w:r>
              <w:rPr>
                <w:rFonts w:hint="eastAsia"/>
                <w:color w:val="000000" w:themeColor="text1"/>
                <w:kern w:val="0"/>
                <w:sz w:val="24"/>
              </w:rPr>
              <w:t>110kV</w:t>
            </w:r>
            <w:r>
              <w:rPr>
                <w:rFonts w:hint="eastAsia"/>
                <w:color w:val="000000" w:themeColor="text1"/>
                <w:kern w:val="0"/>
                <w:sz w:val="24"/>
              </w:rPr>
              <w:t>配电装置位于站区西侧，</w:t>
            </w:r>
            <w:r>
              <w:rPr>
                <w:rFonts w:hint="eastAsia"/>
                <w:color w:val="000000" w:themeColor="text1"/>
                <w:kern w:val="0"/>
                <w:sz w:val="24"/>
              </w:rPr>
              <w:t>35kV</w:t>
            </w:r>
            <w:r>
              <w:rPr>
                <w:rFonts w:hint="eastAsia"/>
                <w:color w:val="000000" w:themeColor="text1"/>
                <w:kern w:val="0"/>
                <w:sz w:val="24"/>
              </w:rPr>
              <w:t>配电装置位于站区西侧；变电站内设</w:t>
            </w:r>
            <w:r>
              <w:rPr>
                <w:rFonts w:hint="eastAsia"/>
                <w:color w:val="000000" w:themeColor="text1"/>
                <w:kern w:val="0"/>
                <w:sz w:val="24"/>
              </w:rPr>
              <w:t>4m</w:t>
            </w:r>
            <w:r>
              <w:rPr>
                <w:rFonts w:hint="eastAsia"/>
                <w:color w:val="000000" w:themeColor="text1"/>
                <w:kern w:val="0"/>
                <w:sz w:val="24"/>
              </w:rPr>
              <w:t>宽的道路，满足设备运输及消防要求；室外还设事故油池、电缆沟、污水处理池、化粪井等构筑物。入口设在站区北围墙中部，利于交通运输。</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变电站设置一个永久性出入口，围墙采用</w:t>
            </w:r>
            <w:r>
              <w:rPr>
                <w:rFonts w:hint="eastAsia"/>
                <w:color w:val="000000" w:themeColor="text1"/>
                <w:kern w:val="0"/>
                <w:sz w:val="24"/>
              </w:rPr>
              <w:t>2.3m</w:t>
            </w:r>
            <w:r>
              <w:rPr>
                <w:rFonts w:hint="eastAsia"/>
                <w:color w:val="000000" w:themeColor="text1"/>
                <w:kern w:val="0"/>
                <w:sz w:val="24"/>
              </w:rPr>
              <w:t>高实体围墙，站区大门采用电动直线推拉实体大门，门宽</w:t>
            </w:r>
            <w:r>
              <w:rPr>
                <w:rFonts w:hint="eastAsia"/>
                <w:color w:val="000000" w:themeColor="text1"/>
                <w:kern w:val="0"/>
                <w:sz w:val="24"/>
              </w:rPr>
              <w:t>6m</w:t>
            </w:r>
            <w:r>
              <w:rPr>
                <w:rFonts w:hint="eastAsia"/>
                <w:color w:val="000000" w:themeColor="text1"/>
                <w:kern w:val="0"/>
                <w:sz w:val="24"/>
              </w:rPr>
              <w:t>。</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站内现有办公生活区、</w:t>
            </w:r>
            <w:r>
              <w:rPr>
                <w:rFonts w:hint="eastAsia"/>
                <w:color w:val="000000" w:themeColor="text1"/>
                <w:kern w:val="0"/>
                <w:sz w:val="24"/>
              </w:rPr>
              <w:t>10kV</w:t>
            </w:r>
            <w:r>
              <w:rPr>
                <w:rFonts w:hint="eastAsia"/>
                <w:color w:val="000000" w:themeColor="text1"/>
                <w:kern w:val="0"/>
                <w:sz w:val="24"/>
              </w:rPr>
              <w:t>室内配电装置、</w:t>
            </w:r>
            <w:r>
              <w:rPr>
                <w:rFonts w:hint="eastAsia"/>
                <w:color w:val="000000" w:themeColor="text1"/>
                <w:kern w:val="0"/>
                <w:sz w:val="24"/>
              </w:rPr>
              <w:t>10kV</w:t>
            </w:r>
            <w:r>
              <w:rPr>
                <w:rFonts w:hint="eastAsia"/>
                <w:color w:val="000000" w:themeColor="text1"/>
                <w:kern w:val="0"/>
                <w:sz w:val="24"/>
              </w:rPr>
              <w:t>电容器组、</w:t>
            </w:r>
            <w:r>
              <w:rPr>
                <w:rFonts w:hint="eastAsia"/>
                <w:color w:val="000000" w:themeColor="text1"/>
                <w:kern w:val="0"/>
                <w:sz w:val="24"/>
              </w:rPr>
              <w:t>1#</w:t>
            </w:r>
            <w:r>
              <w:rPr>
                <w:rFonts w:hint="eastAsia"/>
                <w:color w:val="000000" w:themeColor="text1"/>
                <w:kern w:val="0"/>
                <w:sz w:val="24"/>
              </w:rPr>
              <w:t>、</w:t>
            </w:r>
            <w:r>
              <w:rPr>
                <w:rFonts w:hint="eastAsia"/>
                <w:color w:val="000000" w:themeColor="text1"/>
                <w:kern w:val="0"/>
                <w:sz w:val="24"/>
              </w:rPr>
              <w:t>2#</w:t>
            </w:r>
            <w:r>
              <w:rPr>
                <w:rFonts w:hint="eastAsia"/>
                <w:color w:val="000000" w:themeColor="text1"/>
                <w:kern w:val="0"/>
                <w:sz w:val="24"/>
              </w:rPr>
              <w:t>主变等。</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本期扩建</w:t>
            </w:r>
            <w:r>
              <w:rPr>
                <w:rFonts w:hint="eastAsia"/>
                <w:color w:val="000000" w:themeColor="text1"/>
                <w:kern w:val="0"/>
                <w:sz w:val="24"/>
              </w:rPr>
              <w:t>3#</w:t>
            </w:r>
            <w:r>
              <w:rPr>
                <w:rFonts w:hint="eastAsia"/>
                <w:color w:val="000000" w:themeColor="text1"/>
                <w:kern w:val="0"/>
                <w:sz w:val="24"/>
              </w:rPr>
              <w:t>主变及相应</w:t>
            </w:r>
            <w:r>
              <w:rPr>
                <w:rFonts w:hint="eastAsia"/>
                <w:color w:val="000000" w:themeColor="text1"/>
                <w:kern w:val="0"/>
                <w:sz w:val="24"/>
              </w:rPr>
              <w:t>110kV</w:t>
            </w:r>
            <w:r>
              <w:rPr>
                <w:rFonts w:hint="eastAsia"/>
                <w:color w:val="000000" w:themeColor="text1"/>
                <w:kern w:val="0"/>
                <w:sz w:val="24"/>
              </w:rPr>
              <w:t>间隔、</w:t>
            </w:r>
            <w:r>
              <w:rPr>
                <w:rFonts w:hint="eastAsia"/>
                <w:color w:val="000000" w:themeColor="text1"/>
                <w:kern w:val="0"/>
                <w:sz w:val="24"/>
              </w:rPr>
              <w:t>10kV</w:t>
            </w:r>
            <w:r>
              <w:rPr>
                <w:rFonts w:hint="eastAsia"/>
                <w:color w:val="000000" w:themeColor="text1"/>
                <w:kern w:val="0"/>
                <w:sz w:val="24"/>
              </w:rPr>
              <w:t>预制舱等均位于站区南部。</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新建</w:t>
            </w:r>
            <w:r>
              <w:rPr>
                <w:rFonts w:hint="eastAsia"/>
                <w:color w:val="000000" w:themeColor="text1"/>
                <w:kern w:val="0"/>
                <w:sz w:val="24"/>
              </w:rPr>
              <w:t>110kV</w:t>
            </w:r>
            <w:r>
              <w:rPr>
                <w:rFonts w:hint="eastAsia"/>
                <w:color w:val="000000" w:themeColor="text1"/>
                <w:kern w:val="0"/>
                <w:sz w:val="24"/>
              </w:rPr>
              <w:t>间隔位于站区西南侧，新建</w:t>
            </w:r>
            <w:r>
              <w:rPr>
                <w:rFonts w:hint="eastAsia"/>
                <w:color w:val="000000" w:themeColor="text1"/>
                <w:kern w:val="0"/>
                <w:sz w:val="24"/>
              </w:rPr>
              <w:t>10kV</w:t>
            </w:r>
            <w:r>
              <w:rPr>
                <w:rFonts w:hint="eastAsia"/>
                <w:color w:val="000000" w:themeColor="text1"/>
                <w:kern w:val="0"/>
                <w:sz w:val="24"/>
              </w:rPr>
              <w:t>配电室位于站区东南部。进站道路采用一期建成的已有道路。站区原有硬化形式为方砖硬化，本期硬化方案同前期。</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站区竖向设计根据自然地形坡度较大，采用平坡式布置。全站场地设计坡向北高南低，设计坡度</w:t>
            </w:r>
            <w:r>
              <w:rPr>
                <w:rFonts w:hint="eastAsia"/>
                <w:color w:val="000000" w:themeColor="text1"/>
                <w:kern w:val="0"/>
                <w:sz w:val="24"/>
              </w:rPr>
              <w:t>0.5%</w:t>
            </w:r>
            <w:r>
              <w:rPr>
                <w:rFonts w:hint="eastAsia"/>
                <w:color w:val="000000" w:themeColor="text1"/>
                <w:kern w:val="0"/>
                <w:sz w:val="24"/>
              </w:rPr>
              <w:t>，站区拟采用散排排水方式。</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本项目变电站平面布置示意图见图</w:t>
            </w:r>
            <w:r>
              <w:rPr>
                <w:rFonts w:hint="eastAsia"/>
                <w:color w:val="000000" w:themeColor="text1"/>
                <w:kern w:val="0"/>
                <w:sz w:val="24"/>
              </w:rPr>
              <w:t>2-2~</w:t>
            </w:r>
            <w:r>
              <w:rPr>
                <w:rFonts w:hint="eastAsia"/>
                <w:color w:val="000000" w:themeColor="text1"/>
                <w:kern w:val="0"/>
                <w:sz w:val="24"/>
              </w:rPr>
              <w:t>图</w:t>
            </w:r>
            <w:r>
              <w:rPr>
                <w:rFonts w:hint="eastAsia"/>
                <w:color w:val="000000" w:themeColor="text1"/>
                <w:kern w:val="0"/>
                <w:sz w:val="24"/>
              </w:rPr>
              <w:t>2-3</w:t>
            </w:r>
            <w:r>
              <w:rPr>
                <w:rFonts w:hint="eastAsia"/>
                <w:color w:val="000000" w:themeColor="text1"/>
                <w:kern w:val="0"/>
                <w:sz w:val="24"/>
              </w:rPr>
              <w:t>。</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2</w:t>
            </w:r>
            <w:r>
              <w:rPr>
                <w:rFonts w:hint="eastAsia"/>
                <w:b/>
                <w:bCs/>
                <w:color w:val="000000" w:themeColor="text1"/>
                <w:kern w:val="0"/>
                <w:sz w:val="24"/>
              </w:rPr>
              <w:t>、施工布置</w:t>
            </w:r>
          </w:p>
          <w:p w:rsidR="00DF0967" w:rsidRDefault="000E5001">
            <w:pPr>
              <w:adjustRightInd w:val="0"/>
              <w:snapToGrid w:val="0"/>
              <w:spacing w:line="360" w:lineRule="auto"/>
              <w:ind w:firstLineChars="200" w:firstLine="480"/>
              <w:rPr>
                <w:color w:val="000000" w:themeColor="text1"/>
                <w:kern w:val="0"/>
                <w:sz w:val="24"/>
              </w:rPr>
            </w:pPr>
            <w:proofErr w:type="gramStart"/>
            <w:r>
              <w:rPr>
                <w:rFonts w:hint="eastAsia"/>
                <w:color w:val="000000" w:themeColor="text1"/>
                <w:kern w:val="0"/>
                <w:sz w:val="24"/>
              </w:rPr>
              <w:t>三贵口</w:t>
            </w:r>
            <w:proofErr w:type="gramEnd"/>
            <w:r>
              <w:rPr>
                <w:rFonts w:hint="eastAsia"/>
                <w:color w:val="000000" w:themeColor="text1"/>
                <w:kern w:val="0"/>
                <w:sz w:val="24"/>
              </w:rPr>
              <w:t>110kV</w:t>
            </w:r>
            <w:r>
              <w:rPr>
                <w:rFonts w:hint="eastAsia"/>
                <w:color w:val="000000" w:themeColor="text1"/>
                <w:kern w:val="0"/>
                <w:sz w:val="24"/>
              </w:rPr>
              <w:t>变电站主变扩建工程施工集中在站内，施工临时场地位于站内，不</w:t>
            </w:r>
            <w:proofErr w:type="gramStart"/>
            <w:r>
              <w:rPr>
                <w:rFonts w:hint="eastAsia"/>
                <w:color w:val="000000" w:themeColor="text1"/>
                <w:kern w:val="0"/>
                <w:sz w:val="24"/>
              </w:rPr>
              <w:t>涉及站</w:t>
            </w:r>
            <w:proofErr w:type="gramEnd"/>
            <w:r>
              <w:rPr>
                <w:rFonts w:hint="eastAsia"/>
                <w:color w:val="000000" w:themeColor="text1"/>
                <w:kern w:val="0"/>
                <w:sz w:val="24"/>
              </w:rPr>
              <w:t>外用地。</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w:t>
            </w:r>
            <w:r>
              <w:rPr>
                <w:rFonts w:hint="eastAsia"/>
                <w:color w:val="000000" w:themeColor="text1"/>
                <w:kern w:val="0"/>
                <w:sz w:val="24"/>
              </w:rPr>
              <w:t>1</w:t>
            </w:r>
            <w:r>
              <w:rPr>
                <w:rFonts w:hint="eastAsia"/>
                <w:color w:val="000000" w:themeColor="text1"/>
                <w:kern w:val="0"/>
                <w:sz w:val="24"/>
              </w:rPr>
              <w:t>）施工营地</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本工程不单独设置施工营地，施工人员租住在附近的村庄内。</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w:t>
            </w:r>
            <w:r>
              <w:rPr>
                <w:rFonts w:hint="eastAsia"/>
                <w:color w:val="000000" w:themeColor="text1"/>
                <w:kern w:val="0"/>
                <w:sz w:val="24"/>
              </w:rPr>
              <w:t>2</w:t>
            </w:r>
            <w:r>
              <w:rPr>
                <w:rFonts w:hint="eastAsia"/>
                <w:color w:val="000000" w:themeColor="text1"/>
                <w:kern w:val="0"/>
                <w:sz w:val="24"/>
              </w:rPr>
              <w:t>）临时道路</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本工程为站内扩建工程，变电站周边交通道路较为发达，不设置临时道路。</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w:t>
            </w:r>
            <w:r>
              <w:rPr>
                <w:rFonts w:hint="eastAsia"/>
                <w:color w:val="000000" w:themeColor="text1"/>
                <w:kern w:val="0"/>
                <w:sz w:val="24"/>
              </w:rPr>
              <w:t>3</w:t>
            </w:r>
            <w:r>
              <w:rPr>
                <w:rFonts w:hint="eastAsia"/>
                <w:color w:val="000000" w:themeColor="text1"/>
                <w:kern w:val="0"/>
                <w:sz w:val="24"/>
              </w:rPr>
              <w:t>）材料场</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材料场利用变电站内空地，</w:t>
            </w:r>
            <w:proofErr w:type="gramStart"/>
            <w:r>
              <w:rPr>
                <w:rFonts w:hint="eastAsia"/>
                <w:color w:val="000000" w:themeColor="text1"/>
                <w:kern w:val="0"/>
                <w:sz w:val="24"/>
              </w:rPr>
              <w:t>不</w:t>
            </w:r>
            <w:proofErr w:type="gramEnd"/>
            <w:r>
              <w:rPr>
                <w:rFonts w:hint="eastAsia"/>
                <w:color w:val="000000" w:themeColor="text1"/>
                <w:kern w:val="0"/>
                <w:sz w:val="24"/>
              </w:rPr>
              <w:t>新增占地。</w:t>
            </w: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p w:rsidR="00DF0967" w:rsidRDefault="00DF0967">
            <w:pPr>
              <w:adjustRightInd w:val="0"/>
              <w:snapToGrid w:val="0"/>
              <w:spacing w:line="360" w:lineRule="auto"/>
              <w:ind w:firstLineChars="200" w:firstLine="480"/>
              <w:rPr>
                <w:color w:val="000000" w:themeColor="text1"/>
                <w:kern w:val="0"/>
                <w:sz w:val="24"/>
              </w:rPr>
            </w:pPr>
          </w:p>
        </w:tc>
      </w:tr>
    </w:tbl>
    <w:p w:rsidR="00DF0967" w:rsidRDefault="00DF0967">
      <w:pPr>
        <w:rPr>
          <w:color w:val="000000" w:themeColor="text1"/>
        </w:rPr>
        <w:sectPr w:rsidR="00DF0967">
          <w:pgSz w:w="11906" w:h="16838"/>
          <w:pgMar w:top="1440" w:right="1080" w:bottom="1440" w:left="1080" w:header="851" w:footer="1077" w:gutter="0"/>
          <w:cols w:space="720"/>
          <w:docGrid w:linePitch="312"/>
        </w:sectPr>
      </w:pPr>
    </w:p>
    <w:p w:rsidR="00DF0967" w:rsidRDefault="000E5001">
      <w:pPr>
        <w:rPr>
          <w:color w:val="000000" w:themeColor="text1"/>
        </w:rPr>
      </w:pPr>
      <w:r>
        <w:rPr>
          <w:noProof/>
          <w:color w:val="000000" w:themeColor="text1"/>
        </w:rPr>
        <w:lastRenderedPageBreak/>
        <mc:AlternateContent>
          <mc:Choice Requires="wps">
            <w:drawing>
              <wp:anchor distT="0" distB="0" distL="114300" distR="114300" simplePos="0" relativeHeight="251659264" behindDoc="0" locked="0" layoutInCell="1" allowOverlap="1">
                <wp:simplePos x="0" y="0"/>
                <wp:positionH relativeFrom="column">
                  <wp:posOffset>8505825</wp:posOffset>
                </wp:positionH>
                <wp:positionV relativeFrom="paragraph">
                  <wp:posOffset>5080</wp:posOffset>
                </wp:positionV>
                <wp:extent cx="436245" cy="6124575"/>
                <wp:effectExtent l="0" t="0" r="0" b="0"/>
                <wp:wrapNone/>
                <wp:docPr id="97719438" name="文本框 9"/>
                <wp:cNvGraphicFramePr/>
                <a:graphic xmlns:a="http://schemas.openxmlformats.org/drawingml/2006/main">
                  <a:graphicData uri="http://schemas.microsoft.com/office/word/2010/wordprocessingShape">
                    <wps:wsp>
                      <wps:cNvSpPr txBox="1"/>
                      <wps:spPr>
                        <a:xfrm>
                          <a:off x="0" y="0"/>
                          <a:ext cx="435934" cy="6124354"/>
                        </a:xfrm>
                        <a:prstGeom prst="rect">
                          <a:avLst/>
                        </a:prstGeom>
                        <a:noFill/>
                        <a:ln w="6350">
                          <a:noFill/>
                        </a:ln>
                      </wps:spPr>
                      <wps:txbx>
                        <w:txbxContent>
                          <w:p w:rsidR="00DF0967" w:rsidRDefault="000E5001">
                            <w:pPr>
                              <w:adjustRightInd w:val="0"/>
                              <w:snapToGrid w:val="0"/>
                              <w:jc w:val="center"/>
                              <w:rPr>
                                <w:b/>
                                <w:bCs/>
                                <w:color w:val="EE0000"/>
                                <w:kern w:val="0"/>
                                <w:szCs w:val="21"/>
                              </w:rPr>
                            </w:pPr>
                            <w:r>
                              <w:rPr>
                                <w:rFonts w:hint="eastAsia"/>
                                <w:b/>
                                <w:bCs/>
                                <w:color w:val="EE0000"/>
                                <w:kern w:val="0"/>
                                <w:szCs w:val="21"/>
                              </w:rPr>
                              <w:t>图</w:t>
                            </w:r>
                            <w:r>
                              <w:rPr>
                                <w:rFonts w:hint="eastAsia"/>
                                <w:b/>
                                <w:bCs/>
                                <w:color w:val="EE0000"/>
                                <w:kern w:val="0"/>
                                <w:szCs w:val="21"/>
                              </w:rPr>
                              <w:t xml:space="preserve">2-2    </w:t>
                            </w:r>
                            <w:r>
                              <w:rPr>
                                <w:rFonts w:hint="eastAsia"/>
                                <w:b/>
                                <w:bCs/>
                                <w:color w:val="EE0000"/>
                                <w:kern w:val="0"/>
                                <w:szCs w:val="21"/>
                              </w:rPr>
                              <w:t>变电站平面布置示意图</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文本框 9" o:spid="_x0000_s1026" o:spt="202" type="#_x0000_t202" style="position:absolute;left:0pt;margin-left:669.75pt;margin-top:0.4pt;height:482.25pt;width:34.35pt;z-index:251659264;mso-width-relative:page;mso-height-relative:page;" filled="f" stroked="f" coordsize="21600,21600" o:gfxdata="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zH+FTZAAAACgEAAA8AAAAAAAAAAQAgAAAA&#10;IgAAAGRycy9kb3ducmV2LnhtbFBLAQIUABQAAAAIAIdO4kBxf0x5QwIAAG8EAAAOAAAAAAAAAAEA&#10;IAAAACgBAABkcnMvZTJvRG9jLnhtbFBLBQYAAAAABgAGAFkBAADdBQAAAAA=&#10;">
                <v:fill on="f" focussize="0,0"/>
                <v:stroke on="f" weight="0.5pt"/>
                <v:imagedata o:title=""/>
                <o:lock v:ext="edit" aspectratio="f"/>
                <v:textbox style="layout-flow:vertical-ideographic;">
                  <w:txbxContent>
                    <w:p w14:paraId="1666E83E">
                      <w:pPr>
                        <w:adjustRightInd w:val="0"/>
                        <w:snapToGrid w:val="0"/>
                        <w:jc w:val="center"/>
                        <w:rPr>
                          <w:b/>
                          <w:bCs/>
                          <w:color w:val="EE0000"/>
                          <w:kern w:val="0"/>
                          <w:szCs w:val="21"/>
                        </w:rPr>
                      </w:pPr>
                      <w:r>
                        <w:rPr>
                          <w:rFonts w:hint="eastAsia"/>
                          <w:b/>
                          <w:bCs/>
                          <w:color w:val="EE0000"/>
                          <w:kern w:val="0"/>
                          <w:szCs w:val="21"/>
                        </w:rPr>
                        <w:t>图2-2    变电站平面布置示意图</w:t>
                      </w:r>
                    </w:p>
                  </w:txbxContent>
                </v:textbox>
              </v:shape>
            </w:pict>
          </mc:Fallback>
        </mc:AlternateContent>
      </w:r>
      <w:r>
        <w:rPr>
          <w:noProof/>
          <w:color w:val="000000" w:themeColor="text1"/>
        </w:rPr>
        <w:drawing>
          <wp:inline distT="0" distB="0" distL="0" distR="0">
            <wp:extent cx="8753475" cy="6181725"/>
            <wp:effectExtent l="0" t="0" r="9525" b="9525"/>
            <wp:docPr id="19598352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35220" name="图片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8753475" cy="6181725"/>
                    </a:xfrm>
                    <a:prstGeom prst="rect">
                      <a:avLst/>
                    </a:prstGeom>
                    <a:noFill/>
                    <a:ln>
                      <a:noFill/>
                    </a:ln>
                  </pic:spPr>
                </pic:pic>
              </a:graphicData>
            </a:graphic>
          </wp:inline>
        </w:drawing>
      </w:r>
    </w:p>
    <w:p w:rsidR="00DF0967" w:rsidRDefault="000E5001">
      <w:pPr>
        <w:jc w:val="center"/>
        <w:rPr>
          <w:color w:val="000000" w:themeColor="text1"/>
        </w:rPr>
      </w:pPr>
      <w:r>
        <w:rPr>
          <w:noProof/>
          <w:color w:val="000000" w:themeColor="text1"/>
        </w:rPr>
        <w:lastRenderedPageBreak/>
        <mc:AlternateContent>
          <mc:Choice Requires="wps">
            <w:drawing>
              <wp:anchor distT="0" distB="0" distL="114300" distR="114300" simplePos="0" relativeHeight="251660288" behindDoc="0" locked="0" layoutInCell="1" allowOverlap="1">
                <wp:simplePos x="0" y="0"/>
                <wp:positionH relativeFrom="column">
                  <wp:posOffset>7680960</wp:posOffset>
                </wp:positionH>
                <wp:positionV relativeFrom="paragraph">
                  <wp:posOffset>0</wp:posOffset>
                </wp:positionV>
                <wp:extent cx="436245" cy="6124575"/>
                <wp:effectExtent l="0" t="0" r="0" b="0"/>
                <wp:wrapNone/>
                <wp:docPr id="200525098" name="文本框 9"/>
                <wp:cNvGraphicFramePr/>
                <a:graphic xmlns:a="http://schemas.openxmlformats.org/drawingml/2006/main">
                  <a:graphicData uri="http://schemas.microsoft.com/office/word/2010/wordprocessingShape">
                    <wps:wsp>
                      <wps:cNvSpPr txBox="1"/>
                      <wps:spPr>
                        <a:xfrm>
                          <a:off x="0" y="0"/>
                          <a:ext cx="435934" cy="6124354"/>
                        </a:xfrm>
                        <a:prstGeom prst="rect">
                          <a:avLst/>
                        </a:prstGeom>
                        <a:noFill/>
                        <a:ln w="6350">
                          <a:noFill/>
                        </a:ln>
                      </wps:spPr>
                      <wps:txbx>
                        <w:txbxContent>
                          <w:p w:rsidR="00DF0967" w:rsidRDefault="000E5001">
                            <w:pPr>
                              <w:adjustRightInd w:val="0"/>
                              <w:snapToGrid w:val="0"/>
                              <w:jc w:val="center"/>
                              <w:rPr>
                                <w:b/>
                                <w:bCs/>
                                <w:color w:val="EE0000"/>
                                <w:kern w:val="0"/>
                                <w:szCs w:val="21"/>
                              </w:rPr>
                            </w:pPr>
                            <w:r>
                              <w:rPr>
                                <w:rFonts w:hint="eastAsia"/>
                                <w:b/>
                                <w:bCs/>
                                <w:color w:val="EE0000"/>
                                <w:kern w:val="0"/>
                                <w:szCs w:val="21"/>
                              </w:rPr>
                              <w:t>图</w:t>
                            </w:r>
                            <w:r>
                              <w:rPr>
                                <w:rFonts w:hint="eastAsia"/>
                                <w:b/>
                                <w:bCs/>
                                <w:color w:val="EE0000"/>
                                <w:kern w:val="0"/>
                                <w:szCs w:val="21"/>
                              </w:rPr>
                              <w:t xml:space="preserve">2-3    </w:t>
                            </w:r>
                            <w:r>
                              <w:rPr>
                                <w:rFonts w:hint="eastAsia"/>
                                <w:b/>
                                <w:bCs/>
                                <w:color w:val="EE0000"/>
                                <w:kern w:val="0"/>
                                <w:szCs w:val="21"/>
                              </w:rPr>
                              <w:t>变电站平面布置图（航拍）</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文本框 9" o:spid="_x0000_s1026" o:spt="202" type="#_x0000_t202" style="position:absolute;left:0pt;margin-left:604.8pt;margin-top:0pt;height:482.25pt;width:34.35pt;z-index:251660288;mso-width-relative:page;mso-height-relative:page;" filled="f" stroked="f" coordsize="21600,21600" o:gfxdata="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qxL4e2QAAAAoBAAAPAAAAAAAAAAEAIAAA&#10;ACIAAABkcnMvZG93bnJldi54bWxQSwECFAAUAAAACACHTuJAzzl6V0QCAABwBAAADgAAAAAAAAAB&#10;ACAAAAAoAQAAZHJzL2Uyb0RvYy54bWxQSwUGAAAAAAYABgBZAQAA3gUAAAAA&#10;">
                <v:fill on="f" focussize="0,0"/>
                <v:stroke on="f" weight="0.5pt"/>
                <v:imagedata o:title=""/>
                <o:lock v:ext="edit" aspectratio="f"/>
                <v:textbox style="layout-flow:vertical-ideographic;">
                  <w:txbxContent>
                    <w:p w14:paraId="61A67392">
                      <w:pPr>
                        <w:adjustRightInd w:val="0"/>
                        <w:snapToGrid w:val="0"/>
                        <w:jc w:val="center"/>
                        <w:rPr>
                          <w:b/>
                          <w:bCs/>
                          <w:color w:val="EE0000"/>
                          <w:kern w:val="0"/>
                          <w:szCs w:val="21"/>
                        </w:rPr>
                      </w:pPr>
                      <w:r>
                        <w:rPr>
                          <w:rFonts w:hint="eastAsia"/>
                          <w:b/>
                          <w:bCs/>
                          <w:color w:val="EE0000"/>
                          <w:kern w:val="0"/>
                          <w:szCs w:val="21"/>
                        </w:rPr>
                        <w:t>图2-3    变电站平面布置图（航拍）</w:t>
                      </w:r>
                    </w:p>
                  </w:txbxContent>
                </v:textbox>
              </v:shape>
            </w:pict>
          </mc:Fallback>
        </mc:AlternateContent>
      </w:r>
      <w:r>
        <w:rPr>
          <w:noProof/>
          <w:color w:val="000000" w:themeColor="text1"/>
        </w:rPr>
        <w:drawing>
          <wp:inline distT="0" distB="0" distL="0" distR="0">
            <wp:extent cx="6432550" cy="6226175"/>
            <wp:effectExtent l="0" t="0" r="6350" b="3175"/>
            <wp:docPr id="9493036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03653" name="图片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432550" cy="6226175"/>
                    </a:xfrm>
                    <a:prstGeom prst="rect">
                      <a:avLst/>
                    </a:prstGeom>
                    <a:noFill/>
                    <a:ln>
                      <a:noFill/>
                    </a:ln>
                  </pic:spPr>
                </pic:pic>
              </a:graphicData>
            </a:graphic>
          </wp:inline>
        </w:drawing>
      </w:r>
    </w:p>
    <w:p w:rsidR="00DF0967" w:rsidRDefault="00DF0967">
      <w:pPr>
        <w:rPr>
          <w:color w:val="000000" w:themeColor="text1"/>
        </w:rPr>
        <w:sectPr w:rsidR="00DF0967">
          <w:footerReference w:type="default" r:id="rId28"/>
          <w:pgSz w:w="16838" w:h="11906" w:orient="landscape"/>
          <w:pgMar w:top="1080" w:right="1440" w:bottom="1080" w:left="1440" w:header="851" w:footer="1077"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26"/>
        <w:gridCol w:w="9536"/>
      </w:tblGrid>
      <w:tr w:rsidR="00DF0967">
        <w:trPr>
          <w:trHeight w:val="1823"/>
          <w:jc w:val="center"/>
        </w:trPr>
        <w:tc>
          <w:tcPr>
            <w:tcW w:w="214"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lastRenderedPageBreak/>
              <w:t>施工方案</w:t>
            </w:r>
          </w:p>
        </w:tc>
        <w:tc>
          <w:tcPr>
            <w:tcW w:w="4786"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1</w:t>
            </w:r>
            <w:r>
              <w:rPr>
                <w:b/>
                <w:bCs/>
                <w:color w:val="000000" w:themeColor="text1"/>
                <w:kern w:val="0"/>
                <w:sz w:val="24"/>
              </w:rPr>
              <w:t>、</w:t>
            </w:r>
            <w:r>
              <w:rPr>
                <w:rFonts w:hint="eastAsia"/>
                <w:b/>
                <w:bCs/>
                <w:color w:val="000000" w:themeColor="text1"/>
                <w:kern w:val="0"/>
                <w:sz w:val="24"/>
              </w:rPr>
              <w:t>施工工艺</w:t>
            </w:r>
          </w:p>
          <w:p w:rsidR="00DF0967" w:rsidRDefault="000E5001">
            <w:pPr>
              <w:adjustRightInd w:val="0"/>
              <w:snapToGrid w:val="0"/>
              <w:spacing w:line="360" w:lineRule="auto"/>
              <w:ind w:firstLineChars="200" w:firstLine="472"/>
              <w:rPr>
                <w:color w:val="000000" w:themeColor="text1"/>
                <w:spacing w:val="-2"/>
                <w:kern w:val="0"/>
                <w:sz w:val="24"/>
              </w:rPr>
            </w:pPr>
            <w:proofErr w:type="gramStart"/>
            <w:r>
              <w:rPr>
                <w:rFonts w:hint="eastAsia"/>
                <w:color w:val="000000" w:themeColor="text1"/>
                <w:spacing w:val="-2"/>
                <w:kern w:val="0"/>
                <w:sz w:val="24"/>
              </w:rPr>
              <w:t>三贵口</w:t>
            </w:r>
            <w:proofErr w:type="gramEnd"/>
            <w:r>
              <w:rPr>
                <w:rFonts w:hint="eastAsia"/>
                <w:color w:val="000000" w:themeColor="text1"/>
                <w:spacing w:val="-2"/>
                <w:kern w:val="0"/>
                <w:sz w:val="24"/>
              </w:rPr>
              <w:t>110kV</w:t>
            </w:r>
            <w:r>
              <w:rPr>
                <w:rFonts w:hint="eastAsia"/>
                <w:color w:val="000000" w:themeColor="text1"/>
                <w:spacing w:val="-2"/>
                <w:kern w:val="0"/>
                <w:sz w:val="24"/>
              </w:rPr>
              <w:t>变电站主变扩建工程施工阶段主要分为建筑材料供应、施工场地布置、土石方工程与地基处理、混凝土工程、设备安装以及设备调试等。</w:t>
            </w:r>
            <w:bookmarkStart w:id="14" w:name="OLE_LINK3"/>
            <w:r>
              <w:rPr>
                <w:rFonts w:hint="eastAsia"/>
                <w:color w:val="000000" w:themeColor="text1"/>
                <w:spacing w:val="-2"/>
                <w:kern w:val="0"/>
                <w:sz w:val="24"/>
              </w:rPr>
              <w:t>变电站扩建工程主要施工工序</w:t>
            </w:r>
            <w:bookmarkEnd w:id="14"/>
            <w:r>
              <w:rPr>
                <w:rFonts w:hint="eastAsia"/>
                <w:color w:val="000000" w:themeColor="text1"/>
                <w:spacing w:val="-2"/>
                <w:kern w:val="0"/>
                <w:sz w:val="24"/>
              </w:rPr>
              <w:t>见图</w:t>
            </w:r>
            <w:r>
              <w:rPr>
                <w:rFonts w:hint="eastAsia"/>
                <w:color w:val="000000" w:themeColor="text1"/>
                <w:spacing w:val="-2"/>
                <w:kern w:val="0"/>
                <w:sz w:val="24"/>
              </w:rPr>
              <w:t>2-4</w:t>
            </w:r>
            <w:r>
              <w:rPr>
                <w:rFonts w:hint="eastAsia"/>
                <w:color w:val="000000" w:themeColor="text1"/>
                <w:spacing w:val="-2"/>
                <w:kern w:val="0"/>
                <w:sz w:val="24"/>
              </w:rPr>
              <w:t>。</w:t>
            </w:r>
          </w:p>
          <w:p w:rsidR="00DF0967" w:rsidRDefault="000E5001">
            <w:pPr>
              <w:adjustRightInd w:val="0"/>
              <w:snapToGrid w:val="0"/>
              <w:jc w:val="center"/>
              <w:rPr>
                <w:color w:val="000000" w:themeColor="text1"/>
                <w:spacing w:val="-2"/>
                <w:kern w:val="0"/>
                <w:sz w:val="24"/>
              </w:rPr>
            </w:pPr>
            <w:r>
              <w:rPr>
                <w:noProof/>
                <w:color w:val="000000" w:themeColor="text1"/>
                <w:spacing w:val="-2"/>
                <w:kern w:val="0"/>
                <w:sz w:val="24"/>
              </w:rPr>
              <w:drawing>
                <wp:inline distT="0" distB="0" distL="0" distR="0">
                  <wp:extent cx="5750560" cy="1987550"/>
                  <wp:effectExtent l="0" t="0" r="2540" b="0"/>
                  <wp:docPr id="77466657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66579" name="图片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6192372" cy="2140160"/>
                          </a:xfrm>
                          <a:prstGeom prst="rect">
                            <a:avLst/>
                          </a:prstGeom>
                          <a:noFill/>
                          <a:ln>
                            <a:noFill/>
                          </a:ln>
                        </pic:spPr>
                      </pic:pic>
                    </a:graphicData>
                  </a:graphic>
                </wp:inline>
              </w:drawing>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图</w:t>
            </w:r>
            <w:r>
              <w:rPr>
                <w:rFonts w:hint="eastAsia"/>
                <w:b/>
                <w:bCs/>
                <w:color w:val="000000" w:themeColor="text1"/>
                <w:kern w:val="0"/>
                <w:szCs w:val="21"/>
              </w:rPr>
              <w:t xml:space="preserve">2-4    </w:t>
            </w:r>
            <w:r>
              <w:rPr>
                <w:rFonts w:hint="eastAsia"/>
                <w:b/>
                <w:bCs/>
                <w:color w:val="000000" w:themeColor="text1"/>
                <w:kern w:val="0"/>
                <w:szCs w:val="21"/>
              </w:rPr>
              <w:t>变电站扩建工程主要施工工序</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w:t>
            </w:r>
            <w:r>
              <w:rPr>
                <w:rFonts w:hint="eastAsia"/>
                <w:color w:val="000000" w:themeColor="text1"/>
                <w:spacing w:val="-2"/>
                <w:kern w:val="0"/>
                <w:sz w:val="24"/>
              </w:rPr>
              <w:t>1</w:t>
            </w:r>
            <w:r>
              <w:rPr>
                <w:rFonts w:hint="eastAsia"/>
                <w:color w:val="000000" w:themeColor="text1"/>
                <w:spacing w:val="-2"/>
                <w:kern w:val="0"/>
                <w:sz w:val="24"/>
              </w:rPr>
              <w:t>）建筑材料供应</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变电站进站道路与站外西侧市政道路相连，主变等大件设备运输可通过市政道路运至本站。施工所需要建筑材料向附近的建材单位外购。</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w:t>
            </w:r>
            <w:r>
              <w:rPr>
                <w:rFonts w:hint="eastAsia"/>
                <w:color w:val="000000" w:themeColor="text1"/>
                <w:spacing w:val="-2"/>
                <w:kern w:val="0"/>
                <w:sz w:val="24"/>
              </w:rPr>
              <w:t>2</w:t>
            </w:r>
            <w:r>
              <w:rPr>
                <w:rFonts w:hint="eastAsia"/>
                <w:color w:val="000000" w:themeColor="text1"/>
                <w:spacing w:val="-2"/>
                <w:kern w:val="0"/>
                <w:sz w:val="24"/>
              </w:rPr>
              <w:t>）施工场地布置</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3#</w:t>
            </w:r>
            <w:r>
              <w:rPr>
                <w:rFonts w:hint="eastAsia"/>
                <w:color w:val="000000" w:themeColor="text1"/>
                <w:spacing w:val="-2"/>
                <w:kern w:val="0"/>
                <w:sz w:val="24"/>
              </w:rPr>
              <w:t>主变及相应</w:t>
            </w:r>
            <w:r>
              <w:rPr>
                <w:rFonts w:hint="eastAsia"/>
                <w:color w:val="000000" w:themeColor="text1"/>
                <w:spacing w:val="-2"/>
                <w:kern w:val="0"/>
                <w:sz w:val="24"/>
              </w:rPr>
              <w:t>110kV</w:t>
            </w:r>
            <w:r>
              <w:rPr>
                <w:rFonts w:hint="eastAsia"/>
                <w:color w:val="000000" w:themeColor="text1"/>
                <w:spacing w:val="-2"/>
                <w:kern w:val="0"/>
                <w:sz w:val="24"/>
              </w:rPr>
              <w:t>间隔、</w:t>
            </w:r>
            <w:r>
              <w:rPr>
                <w:rFonts w:hint="eastAsia"/>
                <w:color w:val="000000" w:themeColor="text1"/>
                <w:spacing w:val="-2"/>
                <w:kern w:val="0"/>
                <w:sz w:val="24"/>
              </w:rPr>
              <w:t>10kV</w:t>
            </w:r>
            <w:r>
              <w:rPr>
                <w:rFonts w:hint="eastAsia"/>
                <w:color w:val="000000" w:themeColor="text1"/>
                <w:spacing w:val="-2"/>
                <w:kern w:val="0"/>
                <w:sz w:val="24"/>
              </w:rPr>
              <w:t>预制舱等施工场地布置在站内。</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w:t>
            </w:r>
            <w:r>
              <w:rPr>
                <w:rFonts w:hint="eastAsia"/>
                <w:color w:val="000000" w:themeColor="text1"/>
                <w:spacing w:val="-2"/>
                <w:kern w:val="0"/>
                <w:sz w:val="24"/>
              </w:rPr>
              <w:t>3</w:t>
            </w:r>
            <w:r>
              <w:rPr>
                <w:rFonts w:hint="eastAsia"/>
                <w:color w:val="000000" w:themeColor="text1"/>
                <w:spacing w:val="-2"/>
                <w:kern w:val="0"/>
                <w:sz w:val="24"/>
              </w:rPr>
              <w:t>）土石方工程与地基处理</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主要为</w:t>
            </w:r>
            <w:r>
              <w:rPr>
                <w:rFonts w:hint="eastAsia"/>
                <w:color w:val="000000" w:themeColor="text1"/>
                <w:spacing w:val="-2"/>
                <w:kern w:val="0"/>
                <w:sz w:val="24"/>
              </w:rPr>
              <w:t>3#</w:t>
            </w:r>
            <w:r>
              <w:rPr>
                <w:rFonts w:hint="eastAsia"/>
                <w:color w:val="000000" w:themeColor="text1"/>
                <w:spacing w:val="-2"/>
                <w:kern w:val="0"/>
                <w:sz w:val="24"/>
              </w:rPr>
              <w:t>主变压器设备基础、事故池和电缆沟槽的开挖、回填、碾压处理等。</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变电站内场地地形地势平坦，仅有少量余土，用于回填周围道路；站内施工开挖前进行表土剥离，不暂存，将表土直接外运至站外周边高标准农田建设。站内不设置弃土场和表土堆场。</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w:t>
            </w:r>
            <w:r>
              <w:rPr>
                <w:rFonts w:hint="eastAsia"/>
                <w:color w:val="000000" w:themeColor="text1"/>
                <w:spacing w:val="-2"/>
                <w:kern w:val="0"/>
                <w:sz w:val="24"/>
              </w:rPr>
              <w:t>4</w:t>
            </w:r>
            <w:r>
              <w:rPr>
                <w:rFonts w:hint="eastAsia"/>
                <w:color w:val="000000" w:themeColor="text1"/>
                <w:spacing w:val="-2"/>
                <w:kern w:val="0"/>
                <w:sz w:val="24"/>
              </w:rPr>
              <w:t>）混凝土工程</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为保证混凝土质量，工程开工以前，应掌握近期天气情况，场地平整时宜避开雨天施工，严禁雨天进行回填施工，并应做好防雨及排水措施。基础施工期，以先打桩、再开挖、后做基础为原则。</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w:t>
            </w:r>
            <w:r>
              <w:rPr>
                <w:rFonts w:hint="eastAsia"/>
                <w:color w:val="000000" w:themeColor="text1"/>
                <w:spacing w:val="-2"/>
                <w:kern w:val="0"/>
                <w:sz w:val="24"/>
              </w:rPr>
              <w:t>5</w:t>
            </w:r>
            <w:r>
              <w:rPr>
                <w:rFonts w:hint="eastAsia"/>
                <w:color w:val="000000" w:themeColor="text1"/>
                <w:spacing w:val="-2"/>
                <w:kern w:val="0"/>
                <w:sz w:val="24"/>
              </w:rPr>
              <w:t>）设备安装</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主变压器安装可采用无缝钢滚筒、电动液压千斤顶配合拖移本体就位，使用真空</w:t>
            </w:r>
            <w:proofErr w:type="gramStart"/>
            <w:r>
              <w:rPr>
                <w:rFonts w:hint="eastAsia"/>
                <w:color w:val="000000" w:themeColor="text1"/>
                <w:spacing w:val="-2"/>
                <w:kern w:val="0"/>
                <w:sz w:val="24"/>
              </w:rPr>
              <w:t>滤</w:t>
            </w:r>
            <w:proofErr w:type="gramEnd"/>
            <w:r>
              <w:rPr>
                <w:rFonts w:hint="eastAsia"/>
                <w:color w:val="000000" w:themeColor="text1"/>
                <w:spacing w:val="-2"/>
                <w:kern w:val="0"/>
                <w:sz w:val="24"/>
              </w:rPr>
              <w:t>油机滤油合格后，进行注油排氮，吊装主变附件，最后整体密封抽</w:t>
            </w:r>
            <w:proofErr w:type="gramStart"/>
            <w:r>
              <w:rPr>
                <w:rFonts w:hint="eastAsia"/>
                <w:color w:val="000000" w:themeColor="text1"/>
                <w:spacing w:val="-2"/>
                <w:kern w:val="0"/>
                <w:sz w:val="24"/>
              </w:rPr>
              <w:t>真空脱潮和</w:t>
            </w:r>
            <w:proofErr w:type="gramEnd"/>
            <w:r>
              <w:rPr>
                <w:rFonts w:hint="eastAsia"/>
                <w:color w:val="000000" w:themeColor="text1"/>
                <w:spacing w:val="-2"/>
                <w:kern w:val="0"/>
                <w:sz w:val="24"/>
              </w:rPr>
              <w:t>真空注油。变压器整体安装应密封良好、附件完好、油漆完整、试验合格。</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lastRenderedPageBreak/>
              <w:t>（</w:t>
            </w:r>
            <w:r>
              <w:rPr>
                <w:rFonts w:hint="eastAsia"/>
                <w:color w:val="000000" w:themeColor="text1"/>
                <w:spacing w:val="-2"/>
                <w:kern w:val="0"/>
                <w:sz w:val="24"/>
              </w:rPr>
              <w:t>6</w:t>
            </w:r>
            <w:r>
              <w:rPr>
                <w:rFonts w:hint="eastAsia"/>
                <w:color w:val="000000" w:themeColor="text1"/>
                <w:spacing w:val="-2"/>
                <w:kern w:val="0"/>
                <w:sz w:val="24"/>
              </w:rPr>
              <w:t>）设备调试</w:t>
            </w:r>
          </w:p>
          <w:p w:rsidR="00DF0967" w:rsidRDefault="000E5001">
            <w:pPr>
              <w:adjustRightInd w:val="0"/>
              <w:snapToGrid w:val="0"/>
              <w:spacing w:line="360" w:lineRule="auto"/>
              <w:ind w:firstLineChars="200" w:firstLine="472"/>
              <w:rPr>
                <w:color w:val="000000" w:themeColor="text1"/>
                <w:spacing w:val="-2"/>
                <w:kern w:val="0"/>
                <w:sz w:val="24"/>
              </w:rPr>
            </w:pPr>
            <w:r>
              <w:rPr>
                <w:rFonts w:hint="eastAsia"/>
                <w:color w:val="000000" w:themeColor="text1"/>
                <w:spacing w:val="-2"/>
                <w:kern w:val="0"/>
                <w:sz w:val="24"/>
              </w:rPr>
              <w:t>为了使设备能够安全、合理、正常的运行，必须进行调试工作。只有经过电气调试合格之后，电气设备才能够投入运行。</w:t>
            </w:r>
          </w:p>
          <w:p w:rsidR="00DF0967" w:rsidRDefault="000E5001">
            <w:pPr>
              <w:adjustRightInd w:val="0"/>
              <w:snapToGrid w:val="0"/>
              <w:spacing w:line="360" w:lineRule="auto"/>
              <w:ind w:firstLineChars="200" w:firstLine="474"/>
              <w:rPr>
                <w:b/>
                <w:bCs/>
                <w:color w:val="000000" w:themeColor="text1"/>
                <w:spacing w:val="-2"/>
                <w:kern w:val="0"/>
                <w:sz w:val="24"/>
              </w:rPr>
            </w:pPr>
            <w:r>
              <w:rPr>
                <w:rFonts w:hint="eastAsia"/>
                <w:b/>
                <w:bCs/>
                <w:color w:val="000000" w:themeColor="text1"/>
                <w:spacing w:val="-2"/>
                <w:kern w:val="0"/>
                <w:sz w:val="24"/>
              </w:rPr>
              <w:t>2</w:t>
            </w:r>
            <w:r>
              <w:rPr>
                <w:rFonts w:hint="eastAsia"/>
                <w:b/>
                <w:bCs/>
                <w:color w:val="000000" w:themeColor="text1"/>
                <w:spacing w:val="-2"/>
                <w:kern w:val="0"/>
                <w:sz w:val="24"/>
              </w:rPr>
              <w:t>、施工时序及建设周期</w:t>
            </w:r>
          </w:p>
          <w:p w:rsidR="00DF0967" w:rsidRDefault="000E5001">
            <w:pPr>
              <w:adjustRightInd w:val="0"/>
              <w:snapToGrid w:val="0"/>
              <w:spacing w:line="360" w:lineRule="auto"/>
              <w:ind w:firstLineChars="200" w:firstLine="472"/>
              <w:rPr>
                <w:color w:val="000000" w:themeColor="text1"/>
                <w:kern w:val="0"/>
                <w:szCs w:val="21"/>
              </w:rPr>
            </w:pPr>
            <w:r>
              <w:rPr>
                <w:rFonts w:hint="eastAsia"/>
                <w:color w:val="000000" w:themeColor="text1"/>
                <w:spacing w:val="-2"/>
                <w:kern w:val="0"/>
                <w:sz w:val="24"/>
              </w:rPr>
              <w:t>本项目拟定于</w:t>
            </w:r>
            <w:r>
              <w:rPr>
                <w:rFonts w:hint="eastAsia"/>
                <w:color w:val="000000" w:themeColor="text1"/>
                <w:spacing w:val="-2"/>
                <w:kern w:val="0"/>
                <w:sz w:val="24"/>
              </w:rPr>
              <w:t>2025</w:t>
            </w:r>
            <w:r>
              <w:rPr>
                <w:rFonts w:hint="eastAsia"/>
                <w:color w:val="000000" w:themeColor="text1"/>
                <w:spacing w:val="-2"/>
                <w:kern w:val="0"/>
                <w:sz w:val="24"/>
              </w:rPr>
              <w:t>年</w:t>
            </w:r>
            <w:r>
              <w:rPr>
                <w:rFonts w:hint="eastAsia"/>
                <w:color w:val="000000" w:themeColor="text1"/>
                <w:spacing w:val="-2"/>
                <w:kern w:val="0"/>
                <w:sz w:val="24"/>
              </w:rPr>
              <w:t>8</w:t>
            </w:r>
            <w:r>
              <w:rPr>
                <w:rFonts w:hint="eastAsia"/>
                <w:color w:val="000000" w:themeColor="text1"/>
                <w:spacing w:val="-2"/>
                <w:kern w:val="0"/>
                <w:sz w:val="24"/>
              </w:rPr>
              <w:t>月开始建设，至</w:t>
            </w:r>
            <w:r>
              <w:rPr>
                <w:rFonts w:hint="eastAsia"/>
                <w:color w:val="000000" w:themeColor="text1"/>
                <w:spacing w:val="-2"/>
                <w:kern w:val="0"/>
                <w:sz w:val="24"/>
              </w:rPr>
              <w:t>2025</w:t>
            </w:r>
            <w:r>
              <w:rPr>
                <w:rFonts w:hint="eastAsia"/>
                <w:color w:val="000000" w:themeColor="text1"/>
                <w:spacing w:val="-2"/>
                <w:kern w:val="0"/>
                <w:sz w:val="24"/>
              </w:rPr>
              <w:t>年</w:t>
            </w:r>
            <w:r>
              <w:rPr>
                <w:rFonts w:hint="eastAsia"/>
                <w:color w:val="000000" w:themeColor="text1"/>
                <w:spacing w:val="-2"/>
                <w:kern w:val="0"/>
                <w:sz w:val="24"/>
              </w:rPr>
              <w:t>10</w:t>
            </w:r>
            <w:r>
              <w:rPr>
                <w:rFonts w:hint="eastAsia"/>
                <w:color w:val="000000" w:themeColor="text1"/>
                <w:spacing w:val="-2"/>
                <w:kern w:val="0"/>
                <w:sz w:val="24"/>
              </w:rPr>
              <w:t>月建成，项目建设周期约</w:t>
            </w:r>
            <w:r>
              <w:rPr>
                <w:rFonts w:hint="eastAsia"/>
                <w:color w:val="000000" w:themeColor="text1"/>
                <w:spacing w:val="-2"/>
                <w:kern w:val="0"/>
                <w:sz w:val="24"/>
              </w:rPr>
              <w:t>3</w:t>
            </w:r>
            <w:r>
              <w:rPr>
                <w:rFonts w:hint="eastAsia"/>
                <w:color w:val="000000" w:themeColor="text1"/>
                <w:spacing w:val="-2"/>
                <w:kern w:val="0"/>
                <w:sz w:val="24"/>
              </w:rPr>
              <w:t>个月。</w:t>
            </w:r>
            <w:proofErr w:type="gramStart"/>
            <w:r>
              <w:rPr>
                <w:rFonts w:hint="eastAsia"/>
                <w:color w:val="000000" w:themeColor="text1"/>
                <w:spacing w:val="-2"/>
                <w:kern w:val="0"/>
                <w:sz w:val="24"/>
              </w:rPr>
              <w:t>若项目</w:t>
            </w:r>
            <w:proofErr w:type="gramEnd"/>
            <w:r>
              <w:rPr>
                <w:rFonts w:hint="eastAsia"/>
                <w:color w:val="000000" w:themeColor="text1"/>
                <w:spacing w:val="-2"/>
                <w:kern w:val="0"/>
                <w:sz w:val="24"/>
              </w:rPr>
              <w:t>未按原计划取得开工许可，则实际开工日期相应顺延。</w:t>
            </w:r>
          </w:p>
        </w:tc>
      </w:tr>
      <w:tr w:rsidR="00DF0967">
        <w:trPr>
          <w:trHeight w:val="10916"/>
          <w:jc w:val="center"/>
        </w:trPr>
        <w:tc>
          <w:tcPr>
            <w:tcW w:w="214"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lastRenderedPageBreak/>
              <w:t>其他</w:t>
            </w:r>
          </w:p>
        </w:tc>
        <w:tc>
          <w:tcPr>
            <w:tcW w:w="4786" w:type="pct"/>
            <w:vAlign w:val="center"/>
          </w:tcPr>
          <w:p w:rsidR="00DF0967" w:rsidRDefault="000E5001">
            <w:pPr>
              <w:adjustRightInd w:val="0"/>
              <w:snapToGrid w:val="0"/>
              <w:spacing w:line="360" w:lineRule="auto"/>
              <w:rPr>
                <w:color w:val="000000" w:themeColor="text1"/>
                <w:kern w:val="0"/>
                <w:szCs w:val="21"/>
              </w:rPr>
            </w:pPr>
            <w:r>
              <w:rPr>
                <w:rFonts w:hint="eastAsia"/>
                <w:color w:val="000000" w:themeColor="text1"/>
                <w:kern w:val="0"/>
                <w:szCs w:val="21"/>
              </w:rPr>
              <w:t>无</w:t>
            </w:r>
          </w:p>
        </w:tc>
      </w:tr>
    </w:tbl>
    <w:p w:rsidR="00DF0967" w:rsidRDefault="000E5001">
      <w:pPr>
        <w:pStyle w:val="aa"/>
        <w:jc w:val="center"/>
        <w:outlineLvl w:val="0"/>
        <w:rPr>
          <w:rFonts w:ascii="Times New Roman" w:eastAsia="黑体" w:hAnsi="Times New Roman"/>
          <w:snapToGrid w:val="0"/>
          <w:color w:val="000000" w:themeColor="text1"/>
          <w:sz w:val="30"/>
          <w:szCs w:val="30"/>
        </w:rPr>
      </w:pPr>
      <w:r>
        <w:rPr>
          <w:rFonts w:ascii="Times New Roman" w:eastAsia="仿宋_GB2312" w:hAnsi="Times New Roman"/>
          <w:b/>
          <w:bCs/>
          <w:color w:val="000000" w:themeColor="text1"/>
        </w:rPr>
        <w:br w:type="page"/>
      </w:r>
      <w:r>
        <w:rPr>
          <w:rFonts w:ascii="Times New Roman" w:eastAsia="黑体" w:hAnsi="Times New Roman"/>
          <w:snapToGrid w:val="0"/>
          <w:color w:val="000000" w:themeColor="text1"/>
          <w:sz w:val="30"/>
          <w:szCs w:val="30"/>
        </w:rPr>
        <w:lastRenderedPageBreak/>
        <w:t>三、生态环境现状、保护目标及评价标准</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14"/>
        <w:gridCol w:w="9348"/>
      </w:tblGrid>
      <w:tr w:rsidR="00DF0967">
        <w:trPr>
          <w:trHeight w:val="1681"/>
          <w:jc w:val="center"/>
        </w:trPr>
        <w:tc>
          <w:tcPr>
            <w:tcW w:w="30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生态环境现状</w:t>
            </w:r>
          </w:p>
        </w:tc>
        <w:tc>
          <w:tcPr>
            <w:tcW w:w="4692"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1</w:t>
            </w:r>
            <w:r>
              <w:rPr>
                <w:b/>
                <w:bCs/>
                <w:color w:val="000000" w:themeColor="text1"/>
                <w:kern w:val="0"/>
                <w:sz w:val="24"/>
              </w:rPr>
              <w:t>、主体功能区规划及生态功能区划</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w:t>
            </w:r>
            <w:r>
              <w:rPr>
                <w:color w:val="000000" w:themeColor="text1"/>
                <w:kern w:val="0"/>
                <w:sz w:val="24"/>
              </w:rPr>
              <w:t>1</w:t>
            </w:r>
            <w:r>
              <w:rPr>
                <w:color w:val="000000" w:themeColor="text1"/>
                <w:kern w:val="0"/>
                <w:sz w:val="24"/>
              </w:rPr>
              <w:t>）主体功能区划</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本项目位于内蒙古自治区巴彦</w:t>
            </w:r>
            <w:proofErr w:type="gramStart"/>
            <w:r>
              <w:rPr>
                <w:color w:val="000000" w:themeColor="text1"/>
                <w:kern w:val="0"/>
                <w:sz w:val="24"/>
              </w:rPr>
              <w:t>淖尔市</w:t>
            </w:r>
            <w:proofErr w:type="gramEnd"/>
            <w:r>
              <w:rPr>
                <w:color w:val="000000" w:themeColor="text1"/>
                <w:kern w:val="0"/>
                <w:sz w:val="24"/>
              </w:rPr>
              <w:t>乌拉特</w:t>
            </w:r>
            <w:r>
              <w:rPr>
                <w:rFonts w:hint="eastAsia"/>
                <w:color w:val="000000" w:themeColor="text1"/>
                <w:kern w:val="0"/>
                <w:sz w:val="24"/>
              </w:rPr>
              <w:t>后</w:t>
            </w:r>
            <w:r>
              <w:rPr>
                <w:color w:val="000000" w:themeColor="text1"/>
                <w:kern w:val="0"/>
                <w:sz w:val="24"/>
              </w:rPr>
              <w:t>旗，根据《内蒙古自治区人民政府关</w:t>
            </w:r>
            <w:r>
              <w:rPr>
                <w:color w:val="000000" w:themeColor="text1"/>
                <w:kern w:val="0"/>
                <w:sz w:val="24"/>
              </w:rPr>
              <w:t xml:space="preserve"> </w:t>
            </w:r>
            <w:r>
              <w:rPr>
                <w:color w:val="000000" w:themeColor="text1"/>
                <w:kern w:val="0"/>
                <w:sz w:val="24"/>
              </w:rPr>
              <w:t>于自治区主体功能区规划的实施意见》（内政发</w:t>
            </w:r>
            <w:r>
              <w:rPr>
                <w:rFonts w:hint="eastAsia"/>
                <w:color w:val="000000" w:themeColor="text1"/>
                <w:kern w:val="0"/>
                <w:sz w:val="24"/>
              </w:rPr>
              <w:t>﹝</w:t>
            </w:r>
            <w:r>
              <w:rPr>
                <w:color w:val="000000" w:themeColor="text1"/>
                <w:kern w:val="0"/>
                <w:sz w:val="24"/>
              </w:rPr>
              <w:t>2015</w:t>
            </w:r>
            <w:r>
              <w:rPr>
                <w:rFonts w:hint="eastAsia"/>
                <w:color w:val="000000" w:themeColor="text1"/>
                <w:kern w:val="0"/>
                <w:sz w:val="24"/>
              </w:rPr>
              <w:t>﹞</w:t>
            </w:r>
            <w:r>
              <w:rPr>
                <w:color w:val="000000" w:themeColor="text1"/>
                <w:kern w:val="0"/>
                <w:sz w:val="24"/>
              </w:rPr>
              <w:t>18</w:t>
            </w:r>
            <w:r>
              <w:rPr>
                <w:color w:val="000000" w:themeColor="text1"/>
                <w:kern w:val="0"/>
                <w:sz w:val="24"/>
              </w:rPr>
              <w:t>号），本项目位于《内蒙古自治区主体功能区划》中的</w:t>
            </w:r>
            <w:r>
              <w:rPr>
                <w:rFonts w:hint="eastAsia"/>
                <w:color w:val="000000" w:themeColor="text1"/>
                <w:kern w:val="0"/>
                <w:sz w:val="24"/>
              </w:rPr>
              <w:t>限制开发区域（国家级重点生态功能区）</w:t>
            </w:r>
            <w:r>
              <w:rPr>
                <w:color w:val="000000" w:themeColor="text1"/>
                <w:kern w:val="0"/>
                <w:sz w:val="24"/>
              </w:rPr>
              <w:t>，本项目在内蒙古自治区主体功能区划图的位置见</w:t>
            </w:r>
            <w:r>
              <w:rPr>
                <w:rFonts w:hint="eastAsia"/>
                <w:color w:val="000000" w:themeColor="text1"/>
                <w:kern w:val="0"/>
                <w:sz w:val="24"/>
              </w:rPr>
              <w:t>附图</w:t>
            </w:r>
            <w:r>
              <w:rPr>
                <w:rFonts w:hint="eastAsia"/>
                <w:color w:val="000000" w:themeColor="text1"/>
                <w:kern w:val="0"/>
                <w:sz w:val="24"/>
              </w:rPr>
              <w:t>3</w:t>
            </w:r>
            <w:r>
              <w:rPr>
                <w:color w:val="000000" w:themeColor="text1"/>
                <w:kern w:val="0"/>
                <w:sz w:val="24"/>
              </w:rPr>
              <w:t>。本项目属于输变电项目，为公共基础设施建设；本项目的建设投产可提高电网供电可靠性、供电能力和电能质量，满足经济发展对电力供应的要求，符合《内蒙</w:t>
            </w:r>
            <w:r>
              <w:rPr>
                <w:rFonts w:hint="eastAsia"/>
                <w:color w:val="000000" w:themeColor="text1"/>
                <w:kern w:val="0"/>
                <w:sz w:val="24"/>
              </w:rPr>
              <w:t>古</w:t>
            </w:r>
            <w:r>
              <w:rPr>
                <w:color w:val="000000" w:themeColor="text1"/>
                <w:kern w:val="0"/>
                <w:sz w:val="24"/>
              </w:rPr>
              <w:t>自治区主体功能区规划》要求。</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w:t>
            </w:r>
            <w:r>
              <w:rPr>
                <w:color w:val="000000" w:themeColor="text1"/>
                <w:kern w:val="0"/>
                <w:sz w:val="24"/>
              </w:rPr>
              <w:t>2</w:t>
            </w:r>
            <w:r>
              <w:rPr>
                <w:color w:val="000000" w:themeColor="text1"/>
                <w:kern w:val="0"/>
                <w:sz w:val="24"/>
              </w:rPr>
              <w:t>）自治区生态功能区划</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根据《内蒙古自治区生态功能区划图》，项目区属于狼山山地灌丛荒漠草原防风固沙生态屏障功能区（</w:t>
            </w:r>
            <w:r>
              <w:rPr>
                <w:color w:val="000000" w:themeColor="text1"/>
                <w:kern w:val="0"/>
                <w:sz w:val="24"/>
              </w:rPr>
              <w:t>Ⅳ-</w:t>
            </w:r>
            <w:r>
              <w:rPr>
                <w:rFonts w:hint="eastAsia"/>
                <w:color w:val="000000" w:themeColor="text1"/>
                <w:kern w:val="0"/>
                <w:sz w:val="24"/>
              </w:rPr>
              <w:t>1</w:t>
            </w:r>
            <w:r>
              <w:rPr>
                <w:color w:val="000000" w:themeColor="text1"/>
                <w:kern w:val="0"/>
                <w:sz w:val="24"/>
              </w:rPr>
              <w:t>-</w:t>
            </w:r>
            <w:r>
              <w:rPr>
                <w:rFonts w:hint="eastAsia"/>
                <w:color w:val="000000" w:themeColor="text1"/>
                <w:kern w:val="0"/>
                <w:sz w:val="24"/>
              </w:rPr>
              <w:t>5</w:t>
            </w:r>
            <w:r>
              <w:rPr>
                <w:color w:val="000000" w:themeColor="text1"/>
                <w:kern w:val="0"/>
                <w:sz w:val="24"/>
              </w:rPr>
              <w:t>），本项目为变电站主变扩建工程，本项目的实施不会改变所在区域的生态功能，因此，工程建设与自治区生态功能区划相符。项目在内蒙古自治区生态功能区划图的位置见</w:t>
            </w:r>
            <w:r>
              <w:rPr>
                <w:rFonts w:hint="eastAsia"/>
                <w:color w:val="000000" w:themeColor="text1"/>
                <w:kern w:val="0"/>
                <w:sz w:val="24"/>
              </w:rPr>
              <w:t>附图</w:t>
            </w:r>
            <w:r>
              <w:rPr>
                <w:rFonts w:hint="eastAsia"/>
                <w:color w:val="000000" w:themeColor="text1"/>
                <w:kern w:val="0"/>
                <w:sz w:val="24"/>
              </w:rPr>
              <w:t>4</w:t>
            </w:r>
            <w:r>
              <w:rPr>
                <w:color w:val="000000" w:themeColor="text1"/>
                <w:kern w:val="0"/>
                <w:sz w:val="24"/>
              </w:rPr>
              <w:t>。</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 xml:space="preserve">2 </w:t>
            </w:r>
            <w:r>
              <w:rPr>
                <w:b/>
                <w:bCs/>
                <w:color w:val="000000" w:themeColor="text1"/>
                <w:kern w:val="0"/>
                <w:sz w:val="24"/>
              </w:rPr>
              <w:t>生态环境现状</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项目生态现状调查解译使用的信息源主要为</w:t>
            </w:r>
            <w:r>
              <w:rPr>
                <w:rFonts w:hint="eastAsia"/>
                <w:color w:val="000000" w:themeColor="text1"/>
                <w:kern w:val="0"/>
                <w:sz w:val="24"/>
              </w:rPr>
              <w:t>Sentinel-2A</w:t>
            </w:r>
            <w:r>
              <w:rPr>
                <w:rFonts w:hint="eastAsia"/>
                <w:color w:val="000000" w:themeColor="text1"/>
                <w:kern w:val="0"/>
                <w:sz w:val="24"/>
              </w:rPr>
              <w:t>卫星</w:t>
            </w:r>
            <w:r>
              <w:rPr>
                <w:color w:val="000000" w:themeColor="text1"/>
                <w:kern w:val="0"/>
                <w:sz w:val="24"/>
              </w:rPr>
              <w:t>遥感影像，分辨率为</w:t>
            </w:r>
            <w:r>
              <w:rPr>
                <w:color w:val="000000" w:themeColor="text1"/>
                <w:kern w:val="0"/>
                <w:sz w:val="24"/>
              </w:rPr>
              <w:t>1</w:t>
            </w:r>
            <w:r>
              <w:rPr>
                <w:rFonts w:hint="eastAsia"/>
                <w:color w:val="000000" w:themeColor="text1"/>
                <w:kern w:val="0"/>
                <w:sz w:val="24"/>
              </w:rPr>
              <w:t>0</w:t>
            </w:r>
            <w:r>
              <w:rPr>
                <w:color w:val="000000" w:themeColor="text1"/>
                <w:kern w:val="0"/>
                <w:sz w:val="24"/>
              </w:rPr>
              <w:t>m</w:t>
            </w:r>
            <w:r>
              <w:rPr>
                <w:color w:val="000000" w:themeColor="text1"/>
                <w:kern w:val="0"/>
                <w:sz w:val="24"/>
              </w:rPr>
              <w:t>，成像时间为</w:t>
            </w:r>
            <w:r>
              <w:rPr>
                <w:color w:val="000000" w:themeColor="text1"/>
                <w:kern w:val="0"/>
                <w:sz w:val="24"/>
              </w:rPr>
              <w:t>2024</w:t>
            </w:r>
            <w:r>
              <w:rPr>
                <w:color w:val="000000" w:themeColor="text1"/>
                <w:kern w:val="0"/>
                <w:sz w:val="24"/>
              </w:rPr>
              <w:t>年</w:t>
            </w:r>
            <w:r>
              <w:rPr>
                <w:color w:val="000000" w:themeColor="text1"/>
                <w:kern w:val="0"/>
                <w:sz w:val="24"/>
              </w:rPr>
              <w:t>7</w:t>
            </w:r>
            <w:r>
              <w:rPr>
                <w:color w:val="000000" w:themeColor="text1"/>
                <w:kern w:val="0"/>
                <w:sz w:val="24"/>
              </w:rPr>
              <w:t>月</w:t>
            </w:r>
            <w:r>
              <w:rPr>
                <w:color w:val="000000" w:themeColor="text1"/>
                <w:kern w:val="0"/>
                <w:sz w:val="24"/>
              </w:rPr>
              <w:t>1</w:t>
            </w:r>
            <w:r>
              <w:rPr>
                <w:rFonts w:hint="eastAsia"/>
                <w:color w:val="000000" w:themeColor="text1"/>
                <w:kern w:val="0"/>
                <w:sz w:val="24"/>
              </w:rPr>
              <w:t>9</w:t>
            </w:r>
            <w:r>
              <w:rPr>
                <w:color w:val="000000" w:themeColor="text1"/>
                <w:kern w:val="0"/>
                <w:sz w:val="24"/>
              </w:rPr>
              <w:t>日，主要考虑到这一时期的地表物以及植被类型差异是一年中最明显的时候，且具有地物区分显著、地表信息丰富的特点，有利于对各生态环境因子的</w:t>
            </w:r>
            <w:proofErr w:type="gramStart"/>
            <w:r>
              <w:rPr>
                <w:color w:val="000000" w:themeColor="text1"/>
                <w:kern w:val="0"/>
                <w:sz w:val="24"/>
              </w:rPr>
              <w:t>研</w:t>
            </w:r>
            <w:proofErr w:type="gramEnd"/>
            <w:r>
              <w:rPr>
                <w:color w:val="000000" w:themeColor="text1"/>
                <w:kern w:val="0"/>
                <w:sz w:val="24"/>
              </w:rPr>
              <w:t>判。</w:t>
            </w:r>
            <w:r>
              <w:rPr>
                <w:rFonts w:hint="eastAsia"/>
                <w:color w:val="000000" w:themeColor="text1"/>
                <w:kern w:val="0"/>
                <w:sz w:val="24"/>
              </w:rPr>
              <w:t>项目遥感影像图见附图</w:t>
            </w:r>
            <w:r>
              <w:rPr>
                <w:rFonts w:hint="eastAsia"/>
                <w:color w:val="000000" w:themeColor="text1"/>
                <w:kern w:val="0"/>
                <w:sz w:val="24"/>
              </w:rPr>
              <w:t>5</w:t>
            </w:r>
            <w:r>
              <w:rPr>
                <w:rFonts w:hint="eastAsia"/>
                <w:color w:val="000000" w:themeColor="text1"/>
                <w:kern w:val="0"/>
                <w:sz w:val="24"/>
              </w:rPr>
              <w:t>。</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2.</w:t>
            </w:r>
            <w:r>
              <w:rPr>
                <w:rFonts w:hint="eastAsia"/>
                <w:b/>
                <w:bCs/>
                <w:color w:val="000000" w:themeColor="text1"/>
                <w:kern w:val="0"/>
                <w:sz w:val="24"/>
              </w:rPr>
              <w:t>1</w:t>
            </w:r>
            <w:r>
              <w:rPr>
                <w:b/>
                <w:bCs/>
                <w:color w:val="000000" w:themeColor="text1"/>
                <w:kern w:val="0"/>
                <w:sz w:val="24"/>
              </w:rPr>
              <w:t>土地利用现状</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扩建间隔为站内预留位置，无需新征用地。利用卫星遥感及地理信息系统技术并结合地面实际调查，对变电站厂界外</w:t>
            </w:r>
            <w:r>
              <w:rPr>
                <w:color w:val="000000" w:themeColor="text1"/>
                <w:kern w:val="0"/>
                <w:sz w:val="24"/>
              </w:rPr>
              <w:t>500m</w:t>
            </w:r>
            <w:r>
              <w:rPr>
                <w:color w:val="000000" w:themeColor="text1"/>
                <w:kern w:val="0"/>
                <w:sz w:val="24"/>
              </w:rPr>
              <w:t>范围内的土地利用类型进行调查评价，根据《土地利用现状分类》（</w:t>
            </w:r>
            <w:r>
              <w:rPr>
                <w:color w:val="000000" w:themeColor="text1"/>
                <w:kern w:val="0"/>
                <w:sz w:val="24"/>
              </w:rPr>
              <w:t>GB/T21010-2017</w:t>
            </w:r>
            <w:r>
              <w:rPr>
                <w:color w:val="000000" w:themeColor="text1"/>
                <w:kern w:val="0"/>
                <w:sz w:val="24"/>
              </w:rPr>
              <w:t>）中二级类型进行划分，本项目评价范围内的土地利用类型为：</w:t>
            </w:r>
            <w:r>
              <w:rPr>
                <w:rFonts w:hint="eastAsia"/>
                <w:color w:val="000000" w:themeColor="text1"/>
                <w:kern w:val="0"/>
                <w:sz w:val="24"/>
              </w:rPr>
              <w:t>水浇地、乔木林地、其他林地、天然牧草地、其他草地、工业用地、采矿用地、农村宅基地、公用设施用地、公路用地、交通服务场站用地、农村道路、沟渠、空闲地、设施农用地、</w:t>
            </w:r>
            <w:proofErr w:type="gramStart"/>
            <w:r>
              <w:rPr>
                <w:rFonts w:hint="eastAsia"/>
                <w:color w:val="000000" w:themeColor="text1"/>
                <w:kern w:val="0"/>
                <w:sz w:val="24"/>
              </w:rPr>
              <w:t>裸土地</w:t>
            </w:r>
            <w:proofErr w:type="gramEnd"/>
            <w:r>
              <w:rPr>
                <w:color w:val="000000" w:themeColor="text1"/>
                <w:kern w:val="0"/>
                <w:sz w:val="24"/>
              </w:rPr>
              <w:t>等。其中以水浇地占比最大，占总面积</w:t>
            </w:r>
            <w:r>
              <w:rPr>
                <w:rFonts w:hint="eastAsia"/>
                <w:color w:val="000000" w:themeColor="text1"/>
                <w:kern w:val="0"/>
                <w:sz w:val="24"/>
              </w:rPr>
              <w:t>56.99</w:t>
            </w:r>
            <w:r>
              <w:rPr>
                <w:color w:val="000000" w:themeColor="text1"/>
                <w:kern w:val="0"/>
                <w:sz w:val="24"/>
              </w:rPr>
              <w:t>%</w:t>
            </w:r>
            <w:r>
              <w:rPr>
                <w:color w:val="000000" w:themeColor="text1"/>
                <w:kern w:val="0"/>
                <w:sz w:val="24"/>
              </w:rPr>
              <w:t>。本项目</w:t>
            </w:r>
            <w:proofErr w:type="gramStart"/>
            <w:r>
              <w:rPr>
                <w:color w:val="000000" w:themeColor="text1"/>
                <w:kern w:val="0"/>
                <w:sz w:val="24"/>
              </w:rPr>
              <w:t>评价区</w:t>
            </w:r>
            <w:proofErr w:type="gramEnd"/>
            <w:r>
              <w:rPr>
                <w:color w:val="000000" w:themeColor="text1"/>
                <w:kern w:val="0"/>
                <w:sz w:val="24"/>
              </w:rPr>
              <w:t>土地利用现状图详见附图</w:t>
            </w:r>
            <w:r>
              <w:rPr>
                <w:rFonts w:hint="eastAsia"/>
                <w:color w:val="000000" w:themeColor="text1"/>
                <w:kern w:val="0"/>
                <w:sz w:val="24"/>
              </w:rPr>
              <w:t>6</w:t>
            </w:r>
            <w:r>
              <w:rPr>
                <w:color w:val="000000" w:themeColor="text1"/>
                <w:kern w:val="0"/>
                <w:sz w:val="24"/>
              </w:rPr>
              <w:t>。</w:t>
            </w:r>
          </w:p>
          <w:p w:rsidR="00DF0967" w:rsidRDefault="00DF0967">
            <w:pPr>
              <w:adjustRightInd w:val="0"/>
              <w:snapToGrid w:val="0"/>
              <w:jc w:val="center"/>
              <w:rPr>
                <w:b/>
                <w:bCs/>
                <w:color w:val="000000" w:themeColor="text1"/>
                <w:kern w:val="0"/>
                <w:szCs w:val="21"/>
              </w:rPr>
            </w:pPr>
          </w:p>
          <w:p w:rsidR="00DF0967" w:rsidRDefault="00DF0967">
            <w:pPr>
              <w:adjustRightInd w:val="0"/>
              <w:snapToGrid w:val="0"/>
              <w:jc w:val="center"/>
              <w:rPr>
                <w:b/>
                <w:bCs/>
                <w:color w:val="000000" w:themeColor="text1"/>
                <w:kern w:val="0"/>
                <w:szCs w:val="21"/>
              </w:rPr>
            </w:pPr>
          </w:p>
          <w:p w:rsidR="00DF0967" w:rsidRDefault="00DF0967">
            <w:pPr>
              <w:adjustRightInd w:val="0"/>
              <w:snapToGrid w:val="0"/>
              <w:jc w:val="center"/>
              <w:rPr>
                <w:b/>
                <w:bCs/>
                <w:color w:val="000000" w:themeColor="text1"/>
                <w:kern w:val="0"/>
                <w:szCs w:val="21"/>
              </w:rPr>
            </w:pPr>
          </w:p>
          <w:p w:rsidR="00DF0967" w:rsidRDefault="00DF0967">
            <w:pPr>
              <w:adjustRightInd w:val="0"/>
              <w:snapToGrid w:val="0"/>
              <w:jc w:val="center"/>
              <w:rPr>
                <w:b/>
                <w:bCs/>
                <w:color w:val="000000" w:themeColor="text1"/>
                <w:kern w:val="0"/>
                <w:szCs w:val="21"/>
              </w:rPr>
            </w:pP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3-2    </w:t>
            </w:r>
            <w:r>
              <w:rPr>
                <w:b/>
                <w:bCs/>
                <w:color w:val="000000" w:themeColor="text1"/>
                <w:kern w:val="0"/>
                <w:szCs w:val="21"/>
              </w:rPr>
              <w:t>评价范围内土地利用类型统计表</w:t>
            </w:r>
          </w:p>
          <w:tbl>
            <w:tblPr>
              <w:tblW w:w="9084" w:type="dxa"/>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772"/>
              <w:gridCol w:w="2658"/>
              <w:gridCol w:w="1986"/>
              <w:gridCol w:w="949"/>
              <w:gridCol w:w="1501"/>
              <w:gridCol w:w="1218"/>
            </w:tblGrid>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序号</w:t>
                  </w:r>
                </w:p>
              </w:tc>
              <w:tc>
                <w:tcPr>
                  <w:tcW w:w="4644" w:type="dxa"/>
                  <w:gridSpan w:val="2"/>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土地利用现状</w:t>
                  </w:r>
                </w:p>
              </w:tc>
              <w:tc>
                <w:tcPr>
                  <w:tcW w:w="3668" w:type="dxa"/>
                  <w:gridSpan w:val="3"/>
                  <w:shd w:val="clear" w:color="auto" w:fill="auto"/>
                  <w:noWrap/>
                  <w:vAlign w:val="center"/>
                </w:tcPr>
                <w:p w:rsidR="00DF0967" w:rsidRDefault="000E5001">
                  <w:pPr>
                    <w:widowControl/>
                    <w:jc w:val="center"/>
                    <w:rPr>
                      <w:color w:val="000000" w:themeColor="text1"/>
                      <w:kern w:val="0"/>
                      <w:szCs w:val="21"/>
                    </w:rPr>
                  </w:pPr>
                  <w:proofErr w:type="gramStart"/>
                  <w:r>
                    <w:rPr>
                      <w:color w:val="000000" w:themeColor="text1"/>
                      <w:kern w:val="0"/>
                      <w:szCs w:val="21"/>
                    </w:rPr>
                    <w:t>评价区</w:t>
                  </w:r>
                  <w:proofErr w:type="gramEnd"/>
                </w:p>
              </w:tc>
            </w:tr>
            <w:tr w:rsidR="00DF0967">
              <w:trPr>
                <w:trHeight w:val="315"/>
              </w:trPr>
              <w:tc>
                <w:tcPr>
                  <w:tcW w:w="772" w:type="dxa"/>
                  <w:vMerge/>
                  <w:vAlign w:val="center"/>
                </w:tcPr>
                <w:p w:rsidR="00DF0967" w:rsidRDefault="00DF0967">
                  <w:pPr>
                    <w:widowControl/>
                    <w:jc w:val="left"/>
                    <w:rPr>
                      <w:color w:val="000000" w:themeColor="text1"/>
                      <w:kern w:val="0"/>
                      <w:szCs w:val="21"/>
                    </w:rPr>
                  </w:pPr>
                </w:p>
              </w:tc>
              <w:tc>
                <w:tcPr>
                  <w:tcW w:w="265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一级类</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二级类</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斑块</w:t>
                  </w:r>
                  <w:r>
                    <w:rPr>
                      <w:color w:val="000000" w:themeColor="text1"/>
                      <w:kern w:val="0"/>
                      <w:szCs w:val="21"/>
                    </w:rPr>
                    <w:t>/</w:t>
                  </w:r>
                  <w:proofErr w:type="gramStart"/>
                  <w:r>
                    <w:rPr>
                      <w:color w:val="000000" w:themeColor="text1"/>
                      <w:kern w:val="0"/>
                      <w:szCs w:val="21"/>
                    </w:rPr>
                    <w:t>个</w:t>
                  </w:r>
                  <w:proofErr w:type="gramEnd"/>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面积</w:t>
                  </w:r>
                  <w:r>
                    <w:rPr>
                      <w:color w:val="000000" w:themeColor="text1"/>
                      <w:kern w:val="0"/>
                      <w:szCs w:val="21"/>
                    </w:rPr>
                    <w:t>/hm</w:t>
                  </w:r>
                  <w:r>
                    <w:rPr>
                      <w:color w:val="000000" w:themeColor="text1"/>
                      <w:kern w:val="0"/>
                      <w:szCs w:val="21"/>
                      <w:vertAlign w:val="superscript"/>
                    </w:rPr>
                    <w:t>2</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占比</w:t>
                  </w:r>
                  <w:r>
                    <w:rPr>
                      <w:color w:val="000000" w:themeColor="text1"/>
                      <w:kern w:val="0"/>
                      <w:szCs w:val="21"/>
                    </w:rPr>
                    <w:t>/%</w:t>
                  </w:r>
                </w:p>
              </w:tc>
            </w:tr>
            <w:tr w:rsidR="00DF0967">
              <w:trPr>
                <w:trHeight w:val="270"/>
              </w:trPr>
              <w:tc>
                <w:tcPr>
                  <w:tcW w:w="7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w:t>
                  </w:r>
                </w:p>
              </w:tc>
              <w:tc>
                <w:tcPr>
                  <w:tcW w:w="265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耕地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水浇地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20</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56.89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56.99 </w:t>
                  </w:r>
                </w:p>
              </w:tc>
            </w:tr>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2658"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林地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乔木林地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17</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6.14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6.16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其他林地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9</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4.07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4.08 </w:t>
                  </w:r>
                </w:p>
              </w:tc>
            </w:tr>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2658"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草地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天然牧草地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5.45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5.46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其他草地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4</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4.20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4.20 </w:t>
                  </w:r>
                </w:p>
              </w:tc>
            </w:tr>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4</w:t>
                  </w:r>
                </w:p>
              </w:tc>
              <w:tc>
                <w:tcPr>
                  <w:tcW w:w="2658"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工矿仓储用地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工业用地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0.07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0.07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采矿用地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5.40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5.40 </w:t>
                  </w:r>
                </w:p>
              </w:tc>
            </w:tr>
            <w:tr w:rsidR="00DF0967">
              <w:trPr>
                <w:trHeight w:val="270"/>
              </w:trPr>
              <w:tc>
                <w:tcPr>
                  <w:tcW w:w="7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5</w:t>
                  </w:r>
                </w:p>
              </w:tc>
              <w:tc>
                <w:tcPr>
                  <w:tcW w:w="265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住宅用地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农村宅基地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4</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0.49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0.49 </w:t>
                  </w:r>
                </w:p>
              </w:tc>
            </w:tr>
            <w:tr w:rsidR="00DF0967">
              <w:trPr>
                <w:trHeight w:val="270"/>
              </w:trPr>
              <w:tc>
                <w:tcPr>
                  <w:tcW w:w="7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6</w:t>
                  </w:r>
                </w:p>
              </w:tc>
              <w:tc>
                <w:tcPr>
                  <w:tcW w:w="2658" w:type="dxa"/>
                  <w:shd w:val="clear" w:color="auto" w:fill="auto"/>
                  <w:noWrap/>
                  <w:vAlign w:val="center"/>
                </w:tcPr>
                <w:p w:rsidR="00DF0967" w:rsidRDefault="000E5001">
                  <w:pPr>
                    <w:widowControl/>
                    <w:jc w:val="center"/>
                    <w:rPr>
                      <w:b/>
                      <w:bCs/>
                      <w:color w:val="000000" w:themeColor="text1"/>
                      <w:kern w:val="0"/>
                      <w:szCs w:val="21"/>
                    </w:rPr>
                  </w:pPr>
                  <w:r>
                    <w:rPr>
                      <w:b/>
                      <w:bCs/>
                      <w:color w:val="000000" w:themeColor="text1"/>
                      <w:kern w:val="0"/>
                      <w:szCs w:val="21"/>
                    </w:rPr>
                    <w:t>公共管理与公共服务用地</w:t>
                  </w:r>
                </w:p>
              </w:tc>
              <w:tc>
                <w:tcPr>
                  <w:tcW w:w="1986" w:type="dxa"/>
                  <w:shd w:val="clear" w:color="auto" w:fill="auto"/>
                  <w:noWrap/>
                  <w:vAlign w:val="center"/>
                </w:tcPr>
                <w:p w:rsidR="00DF0967" w:rsidRDefault="000E5001">
                  <w:pPr>
                    <w:widowControl/>
                    <w:jc w:val="center"/>
                    <w:rPr>
                      <w:b/>
                      <w:bCs/>
                      <w:color w:val="000000" w:themeColor="text1"/>
                      <w:kern w:val="0"/>
                      <w:szCs w:val="21"/>
                    </w:rPr>
                  </w:pPr>
                  <w:r>
                    <w:rPr>
                      <w:b/>
                      <w:bCs/>
                      <w:color w:val="000000" w:themeColor="text1"/>
                      <w:kern w:val="0"/>
                      <w:szCs w:val="21"/>
                    </w:rPr>
                    <w:t>公用设施用地</w:t>
                  </w:r>
                </w:p>
              </w:tc>
              <w:tc>
                <w:tcPr>
                  <w:tcW w:w="949" w:type="dxa"/>
                  <w:shd w:val="clear" w:color="auto" w:fill="auto"/>
                  <w:noWrap/>
                  <w:vAlign w:val="center"/>
                </w:tcPr>
                <w:p w:rsidR="00DF0967" w:rsidRDefault="000E5001">
                  <w:pPr>
                    <w:widowControl/>
                    <w:jc w:val="center"/>
                    <w:rPr>
                      <w:b/>
                      <w:bCs/>
                      <w:color w:val="000000" w:themeColor="text1"/>
                      <w:kern w:val="0"/>
                      <w:szCs w:val="21"/>
                    </w:rPr>
                  </w:pPr>
                  <w:r>
                    <w:rPr>
                      <w:b/>
                      <w:bCs/>
                      <w:color w:val="000000" w:themeColor="text1"/>
                      <w:kern w:val="0"/>
                      <w:szCs w:val="21"/>
                    </w:rPr>
                    <w:t>1</w:t>
                  </w:r>
                </w:p>
              </w:tc>
              <w:tc>
                <w:tcPr>
                  <w:tcW w:w="1501" w:type="dxa"/>
                  <w:shd w:val="clear" w:color="auto" w:fill="auto"/>
                  <w:noWrap/>
                  <w:vAlign w:val="center"/>
                </w:tcPr>
                <w:p w:rsidR="00DF0967" w:rsidRDefault="000E5001">
                  <w:pPr>
                    <w:widowControl/>
                    <w:jc w:val="center"/>
                    <w:rPr>
                      <w:b/>
                      <w:bCs/>
                      <w:color w:val="000000" w:themeColor="text1"/>
                      <w:kern w:val="0"/>
                      <w:szCs w:val="21"/>
                    </w:rPr>
                  </w:pPr>
                  <w:r>
                    <w:rPr>
                      <w:b/>
                      <w:bCs/>
                      <w:color w:val="000000" w:themeColor="text1"/>
                      <w:kern w:val="0"/>
                      <w:szCs w:val="21"/>
                    </w:rPr>
                    <w:t xml:space="preserve">1.03 </w:t>
                  </w:r>
                </w:p>
              </w:tc>
              <w:tc>
                <w:tcPr>
                  <w:tcW w:w="1218" w:type="dxa"/>
                  <w:shd w:val="clear" w:color="auto" w:fill="auto"/>
                  <w:noWrap/>
                  <w:vAlign w:val="center"/>
                </w:tcPr>
                <w:p w:rsidR="00DF0967" w:rsidRDefault="000E5001">
                  <w:pPr>
                    <w:widowControl/>
                    <w:jc w:val="center"/>
                    <w:rPr>
                      <w:b/>
                      <w:bCs/>
                      <w:color w:val="000000" w:themeColor="text1"/>
                      <w:kern w:val="0"/>
                      <w:szCs w:val="21"/>
                    </w:rPr>
                  </w:pPr>
                  <w:r>
                    <w:rPr>
                      <w:b/>
                      <w:bCs/>
                      <w:color w:val="000000" w:themeColor="text1"/>
                      <w:kern w:val="0"/>
                      <w:szCs w:val="21"/>
                    </w:rPr>
                    <w:t xml:space="preserve">1.03 </w:t>
                  </w:r>
                </w:p>
              </w:tc>
            </w:tr>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7</w:t>
                  </w:r>
                </w:p>
              </w:tc>
              <w:tc>
                <w:tcPr>
                  <w:tcW w:w="2658" w:type="dxa"/>
                  <w:vMerge w:val="restart"/>
                  <w:shd w:val="clear" w:color="auto" w:fill="auto"/>
                  <w:vAlign w:val="center"/>
                </w:tcPr>
                <w:p w:rsidR="00DF0967" w:rsidRDefault="000E5001">
                  <w:pPr>
                    <w:widowControl/>
                    <w:jc w:val="center"/>
                    <w:rPr>
                      <w:color w:val="000000" w:themeColor="text1"/>
                      <w:kern w:val="0"/>
                      <w:szCs w:val="21"/>
                    </w:rPr>
                  </w:pPr>
                  <w:r>
                    <w:rPr>
                      <w:color w:val="000000" w:themeColor="text1"/>
                      <w:kern w:val="0"/>
                      <w:szCs w:val="21"/>
                    </w:rPr>
                    <w:t>交通运输用地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公路用地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0.82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0.82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交通服务场站用地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0.06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0.06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农村道路</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15</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7.61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7.63 </w:t>
                  </w:r>
                </w:p>
              </w:tc>
            </w:tr>
            <w:tr w:rsidR="00DF0967">
              <w:trPr>
                <w:trHeight w:val="270"/>
              </w:trPr>
              <w:tc>
                <w:tcPr>
                  <w:tcW w:w="7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8</w:t>
                  </w:r>
                </w:p>
              </w:tc>
              <w:tc>
                <w:tcPr>
                  <w:tcW w:w="2658" w:type="dxa"/>
                  <w:shd w:val="clear" w:color="auto" w:fill="auto"/>
                  <w:vAlign w:val="center"/>
                </w:tcPr>
                <w:p w:rsidR="00DF0967" w:rsidRDefault="000E5001">
                  <w:pPr>
                    <w:widowControl/>
                    <w:jc w:val="center"/>
                    <w:rPr>
                      <w:color w:val="000000" w:themeColor="text1"/>
                      <w:kern w:val="0"/>
                      <w:szCs w:val="21"/>
                    </w:rPr>
                  </w:pPr>
                  <w:r>
                    <w:rPr>
                      <w:color w:val="000000" w:themeColor="text1"/>
                      <w:kern w:val="0"/>
                      <w:szCs w:val="21"/>
                    </w:rPr>
                    <w:t>水域及水利设施用地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沟渠</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3.25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3.25 </w:t>
                  </w:r>
                </w:p>
              </w:tc>
            </w:tr>
            <w:tr w:rsidR="00DF0967">
              <w:trPr>
                <w:trHeight w:val="270"/>
              </w:trPr>
              <w:tc>
                <w:tcPr>
                  <w:tcW w:w="772"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9</w:t>
                  </w:r>
                </w:p>
              </w:tc>
              <w:tc>
                <w:tcPr>
                  <w:tcW w:w="2658" w:type="dxa"/>
                  <w:vMerge w:val="restart"/>
                  <w:shd w:val="clear" w:color="auto" w:fill="auto"/>
                  <w:vAlign w:val="center"/>
                </w:tcPr>
                <w:p w:rsidR="00DF0967" w:rsidRDefault="000E5001">
                  <w:pPr>
                    <w:widowControl/>
                    <w:jc w:val="center"/>
                    <w:rPr>
                      <w:color w:val="000000" w:themeColor="text1"/>
                      <w:kern w:val="0"/>
                      <w:szCs w:val="21"/>
                    </w:rPr>
                  </w:pPr>
                  <w:r>
                    <w:rPr>
                      <w:color w:val="000000" w:themeColor="text1"/>
                      <w:kern w:val="0"/>
                      <w:szCs w:val="21"/>
                    </w:rPr>
                    <w:t>其他土地</w:t>
                  </w: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空闲地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0.30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0.30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设施农用地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3.82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3.82 </w:t>
                  </w:r>
                </w:p>
              </w:tc>
            </w:tr>
            <w:tr w:rsidR="00DF0967">
              <w:trPr>
                <w:trHeight w:val="270"/>
              </w:trPr>
              <w:tc>
                <w:tcPr>
                  <w:tcW w:w="772" w:type="dxa"/>
                  <w:vMerge/>
                  <w:vAlign w:val="center"/>
                </w:tcPr>
                <w:p w:rsidR="00DF0967" w:rsidRDefault="00DF0967">
                  <w:pPr>
                    <w:widowControl/>
                    <w:jc w:val="left"/>
                    <w:rPr>
                      <w:color w:val="000000" w:themeColor="text1"/>
                      <w:kern w:val="0"/>
                      <w:szCs w:val="21"/>
                    </w:rPr>
                  </w:pPr>
                </w:p>
              </w:tc>
              <w:tc>
                <w:tcPr>
                  <w:tcW w:w="2658" w:type="dxa"/>
                  <w:vMerge/>
                  <w:vAlign w:val="center"/>
                </w:tcPr>
                <w:p w:rsidR="00DF0967" w:rsidRDefault="00DF0967">
                  <w:pPr>
                    <w:widowControl/>
                    <w:jc w:val="left"/>
                    <w:rPr>
                      <w:color w:val="000000" w:themeColor="text1"/>
                      <w:kern w:val="0"/>
                      <w:szCs w:val="21"/>
                    </w:rPr>
                  </w:pPr>
                </w:p>
              </w:tc>
              <w:tc>
                <w:tcPr>
                  <w:tcW w:w="1986" w:type="dxa"/>
                  <w:shd w:val="clear" w:color="auto" w:fill="auto"/>
                  <w:noWrap/>
                  <w:vAlign w:val="center"/>
                </w:tcPr>
                <w:p w:rsidR="00DF0967" w:rsidRDefault="000E5001">
                  <w:pPr>
                    <w:widowControl/>
                    <w:jc w:val="center"/>
                    <w:rPr>
                      <w:color w:val="000000" w:themeColor="text1"/>
                      <w:kern w:val="0"/>
                      <w:szCs w:val="21"/>
                    </w:rPr>
                  </w:pPr>
                  <w:proofErr w:type="gramStart"/>
                  <w:r>
                    <w:rPr>
                      <w:color w:val="000000" w:themeColor="text1"/>
                      <w:kern w:val="0"/>
                      <w:szCs w:val="21"/>
                    </w:rPr>
                    <w:t>裸</w:t>
                  </w:r>
                  <w:proofErr w:type="gramEnd"/>
                  <w:r>
                    <w:rPr>
                      <w:color w:val="000000" w:themeColor="text1"/>
                      <w:kern w:val="0"/>
                      <w:szCs w:val="21"/>
                    </w:rPr>
                    <w:t>土地</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0.22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0.22 </w:t>
                  </w:r>
                </w:p>
              </w:tc>
            </w:tr>
            <w:tr w:rsidR="00DF0967">
              <w:trPr>
                <w:trHeight w:val="270"/>
              </w:trPr>
              <w:tc>
                <w:tcPr>
                  <w:tcW w:w="5416" w:type="dxa"/>
                  <w:gridSpan w:val="3"/>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合计</w:t>
                  </w:r>
                </w:p>
              </w:tc>
              <w:tc>
                <w:tcPr>
                  <w:tcW w:w="949"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89</w:t>
                  </w:r>
                </w:p>
              </w:tc>
              <w:tc>
                <w:tcPr>
                  <w:tcW w:w="1501"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99.82 </w:t>
                  </w:r>
                </w:p>
              </w:tc>
              <w:tc>
                <w:tcPr>
                  <w:tcW w:w="1218"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100.00 </w:t>
                  </w:r>
                </w:p>
              </w:tc>
            </w:tr>
          </w:tbl>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2.</w:t>
            </w:r>
            <w:r>
              <w:rPr>
                <w:rFonts w:hint="eastAsia"/>
                <w:b/>
                <w:bCs/>
                <w:color w:val="000000" w:themeColor="text1"/>
                <w:kern w:val="0"/>
                <w:sz w:val="24"/>
              </w:rPr>
              <w:t>2</w:t>
            </w:r>
            <w:r>
              <w:rPr>
                <w:b/>
                <w:bCs/>
                <w:color w:val="000000" w:themeColor="text1"/>
                <w:kern w:val="0"/>
                <w:sz w:val="24"/>
              </w:rPr>
              <w:t>植被类型</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项目评价范围内的植被类型主要包括：</w:t>
            </w:r>
            <w:r>
              <w:rPr>
                <w:rFonts w:hint="eastAsia"/>
                <w:color w:val="000000" w:themeColor="text1"/>
                <w:kern w:val="0"/>
                <w:sz w:val="24"/>
              </w:rPr>
              <w:t>落叶阔叶林、落叶阔叶灌丛、丛生草类草地、半灌木草地、粮食作物</w:t>
            </w:r>
            <w:r>
              <w:rPr>
                <w:color w:val="000000" w:themeColor="text1"/>
                <w:kern w:val="0"/>
                <w:sz w:val="24"/>
              </w:rPr>
              <w:t>。</w:t>
            </w:r>
            <w:proofErr w:type="gramStart"/>
            <w:r>
              <w:rPr>
                <w:color w:val="000000" w:themeColor="text1"/>
                <w:kern w:val="0"/>
                <w:sz w:val="24"/>
              </w:rPr>
              <w:t>评价区</w:t>
            </w:r>
            <w:proofErr w:type="gramEnd"/>
            <w:r>
              <w:rPr>
                <w:color w:val="000000" w:themeColor="text1"/>
                <w:kern w:val="0"/>
                <w:sz w:val="24"/>
              </w:rPr>
              <w:t>植被类型图详见附图</w:t>
            </w:r>
            <w:r>
              <w:rPr>
                <w:rFonts w:hint="eastAsia"/>
                <w:color w:val="000000" w:themeColor="text1"/>
                <w:kern w:val="0"/>
                <w:sz w:val="24"/>
              </w:rPr>
              <w:t>7</w:t>
            </w:r>
            <w:r>
              <w:rPr>
                <w:color w:val="000000" w:themeColor="text1"/>
                <w:kern w:val="0"/>
                <w:sz w:val="24"/>
              </w:rPr>
              <w:t>。</w:t>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3-3    </w:t>
            </w:r>
            <w:r>
              <w:rPr>
                <w:b/>
                <w:bCs/>
                <w:color w:val="000000" w:themeColor="text1"/>
                <w:kern w:val="0"/>
                <w:szCs w:val="21"/>
              </w:rPr>
              <w:t>评价区内植被类型特征统计表</w:t>
            </w:r>
          </w:p>
          <w:tbl>
            <w:tblPr>
              <w:tblW w:w="5000" w:type="pct"/>
              <w:tblBorders>
                <w:top w:val="single" w:sz="12" w:space="0" w:color="auto"/>
                <w:bottom w:val="single" w:sz="1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98"/>
              <w:gridCol w:w="1141"/>
              <w:gridCol w:w="1853"/>
              <w:gridCol w:w="2707"/>
              <w:gridCol w:w="998"/>
              <w:gridCol w:w="1078"/>
              <w:gridCol w:w="757"/>
            </w:tblGrid>
            <w:tr w:rsidR="00DF0967">
              <w:trPr>
                <w:trHeight w:val="270"/>
              </w:trPr>
              <w:tc>
                <w:tcPr>
                  <w:tcW w:w="595"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序号</w:t>
                  </w:r>
                </w:p>
              </w:tc>
              <w:tc>
                <w:tcPr>
                  <w:tcW w:w="1135"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植被型组</w:t>
                  </w:r>
                </w:p>
              </w:tc>
              <w:tc>
                <w:tcPr>
                  <w:tcW w:w="1843"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植被型</w:t>
                  </w:r>
                </w:p>
              </w:tc>
              <w:tc>
                <w:tcPr>
                  <w:tcW w:w="2693"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植被类型</w:t>
                  </w:r>
                </w:p>
              </w:tc>
              <w:tc>
                <w:tcPr>
                  <w:tcW w:w="2818" w:type="dxa"/>
                  <w:gridSpan w:val="3"/>
                  <w:shd w:val="clear" w:color="auto" w:fill="auto"/>
                  <w:noWrap/>
                  <w:vAlign w:val="bottom"/>
                </w:tcPr>
                <w:p w:rsidR="00DF0967" w:rsidRDefault="000E5001">
                  <w:pPr>
                    <w:widowControl/>
                    <w:jc w:val="center"/>
                    <w:rPr>
                      <w:color w:val="000000" w:themeColor="text1"/>
                      <w:kern w:val="0"/>
                      <w:szCs w:val="21"/>
                    </w:rPr>
                  </w:pPr>
                  <w:proofErr w:type="gramStart"/>
                  <w:r>
                    <w:rPr>
                      <w:color w:val="000000" w:themeColor="text1"/>
                      <w:kern w:val="0"/>
                      <w:szCs w:val="21"/>
                    </w:rPr>
                    <w:t>评价区</w:t>
                  </w:r>
                  <w:proofErr w:type="gramEnd"/>
                </w:p>
              </w:tc>
            </w:tr>
            <w:tr w:rsidR="00DF0967">
              <w:trPr>
                <w:trHeight w:val="315"/>
              </w:trPr>
              <w:tc>
                <w:tcPr>
                  <w:tcW w:w="595" w:type="dxa"/>
                  <w:vMerge/>
                  <w:vAlign w:val="center"/>
                </w:tcPr>
                <w:p w:rsidR="00DF0967" w:rsidRDefault="00DF0967">
                  <w:pPr>
                    <w:widowControl/>
                    <w:jc w:val="left"/>
                    <w:rPr>
                      <w:color w:val="000000" w:themeColor="text1"/>
                      <w:kern w:val="0"/>
                      <w:szCs w:val="21"/>
                    </w:rPr>
                  </w:pPr>
                </w:p>
              </w:tc>
              <w:tc>
                <w:tcPr>
                  <w:tcW w:w="1135" w:type="dxa"/>
                  <w:vMerge/>
                  <w:vAlign w:val="center"/>
                </w:tcPr>
                <w:p w:rsidR="00DF0967" w:rsidRDefault="00DF0967">
                  <w:pPr>
                    <w:widowControl/>
                    <w:jc w:val="left"/>
                    <w:rPr>
                      <w:color w:val="000000" w:themeColor="text1"/>
                      <w:kern w:val="0"/>
                      <w:szCs w:val="21"/>
                    </w:rPr>
                  </w:pPr>
                </w:p>
              </w:tc>
              <w:tc>
                <w:tcPr>
                  <w:tcW w:w="1843" w:type="dxa"/>
                  <w:vMerge/>
                  <w:vAlign w:val="center"/>
                </w:tcPr>
                <w:p w:rsidR="00DF0967" w:rsidRDefault="00DF0967">
                  <w:pPr>
                    <w:widowControl/>
                    <w:jc w:val="left"/>
                    <w:rPr>
                      <w:color w:val="000000" w:themeColor="text1"/>
                      <w:kern w:val="0"/>
                      <w:szCs w:val="21"/>
                    </w:rPr>
                  </w:pPr>
                </w:p>
              </w:tc>
              <w:tc>
                <w:tcPr>
                  <w:tcW w:w="2693" w:type="dxa"/>
                  <w:vMerge/>
                  <w:vAlign w:val="center"/>
                </w:tcPr>
                <w:p w:rsidR="00DF0967" w:rsidRDefault="00DF0967">
                  <w:pPr>
                    <w:widowControl/>
                    <w:jc w:val="left"/>
                    <w:rPr>
                      <w:color w:val="000000" w:themeColor="text1"/>
                      <w:kern w:val="0"/>
                      <w:szCs w:val="21"/>
                    </w:rPr>
                  </w:pP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斑块</w:t>
                  </w:r>
                  <w:r>
                    <w:rPr>
                      <w:color w:val="000000" w:themeColor="text1"/>
                      <w:kern w:val="0"/>
                      <w:szCs w:val="21"/>
                    </w:rPr>
                    <w:t>/</w:t>
                  </w:r>
                  <w:proofErr w:type="gramStart"/>
                  <w:r>
                    <w:rPr>
                      <w:color w:val="000000" w:themeColor="text1"/>
                      <w:kern w:val="0"/>
                      <w:szCs w:val="21"/>
                    </w:rPr>
                    <w:t>个</w:t>
                  </w:r>
                  <w:proofErr w:type="gramEnd"/>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面积</w:t>
                  </w:r>
                  <w:r>
                    <w:rPr>
                      <w:color w:val="000000" w:themeColor="text1"/>
                      <w:kern w:val="0"/>
                      <w:szCs w:val="21"/>
                    </w:rPr>
                    <w:t>/hm</w:t>
                  </w:r>
                  <w:r>
                    <w:rPr>
                      <w:color w:val="000000" w:themeColor="text1"/>
                      <w:kern w:val="0"/>
                      <w:szCs w:val="21"/>
                      <w:vertAlign w:val="superscript"/>
                    </w:rPr>
                    <w:t>2</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占比</w:t>
                  </w:r>
                  <w:r>
                    <w:rPr>
                      <w:color w:val="000000" w:themeColor="text1"/>
                      <w:kern w:val="0"/>
                      <w:szCs w:val="21"/>
                    </w:rPr>
                    <w:t>/%</w:t>
                  </w:r>
                </w:p>
              </w:tc>
            </w:tr>
            <w:tr w:rsidR="00DF0967">
              <w:trPr>
                <w:trHeight w:val="270"/>
              </w:trPr>
              <w:tc>
                <w:tcPr>
                  <w:tcW w:w="59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w:t>
                  </w:r>
                </w:p>
              </w:tc>
              <w:tc>
                <w:tcPr>
                  <w:tcW w:w="113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乔木</w:t>
                  </w:r>
                </w:p>
              </w:tc>
              <w:tc>
                <w:tcPr>
                  <w:tcW w:w="184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落叶阔叶林</w:t>
                  </w: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杨、柳等混交林群落</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17</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6.14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6.16 </w:t>
                  </w:r>
                </w:p>
              </w:tc>
            </w:tr>
            <w:tr w:rsidR="00DF0967">
              <w:trPr>
                <w:trHeight w:val="270"/>
              </w:trPr>
              <w:tc>
                <w:tcPr>
                  <w:tcW w:w="59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13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灌丛</w:t>
                  </w:r>
                </w:p>
              </w:tc>
              <w:tc>
                <w:tcPr>
                  <w:tcW w:w="184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落叶阔叶灌丛</w:t>
                  </w:r>
                </w:p>
              </w:tc>
              <w:tc>
                <w:tcPr>
                  <w:tcW w:w="2693" w:type="dxa"/>
                  <w:shd w:val="clear" w:color="auto" w:fill="auto"/>
                  <w:noWrap/>
                  <w:vAlign w:val="center"/>
                </w:tcPr>
                <w:p w:rsidR="00DF0967" w:rsidRDefault="000E5001">
                  <w:pPr>
                    <w:widowControl/>
                    <w:jc w:val="center"/>
                    <w:rPr>
                      <w:color w:val="000000" w:themeColor="text1"/>
                      <w:kern w:val="0"/>
                      <w:szCs w:val="21"/>
                    </w:rPr>
                  </w:pPr>
                  <w:proofErr w:type="gramStart"/>
                  <w:r>
                    <w:rPr>
                      <w:color w:val="000000" w:themeColor="text1"/>
                      <w:kern w:val="0"/>
                      <w:szCs w:val="21"/>
                    </w:rPr>
                    <w:t>柠</w:t>
                  </w:r>
                  <w:proofErr w:type="gramEnd"/>
                  <w:r>
                    <w:rPr>
                      <w:color w:val="000000" w:themeColor="text1"/>
                      <w:kern w:val="0"/>
                      <w:szCs w:val="21"/>
                    </w:rPr>
                    <w:t>条锦鸡儿群落</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9</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4.07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4.08 </w:t>
                  </w:r>
                </w:p>
              </w:tc>
            </w:tr>
            <w:tr w:rsidR="00DF0967">
              <w:trPr>
                <w:trHeight w:val="270"/>
              </w:trPr>
              <w:tc>
                <w:tcPr>
                  <w:tcW w:w="595"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w:t>
                  </w:r>
                </w:p>
              </w:tc>
              <w:tc>
                <w:tcPr>
                  <w:tcW w:w="1135"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草本</w:t>
                  </w:r>
                </w:p>
              </w:tc>
              <w:tc>
                <w:tcPr>
                  <w:tcW w:w="184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丛生草类草地</w:t>
                  </w: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戈壁针</w:t>
                  </w:r>
                  <w:proofErr w:type="gramStart"/>
                  <w:r>
                    <w:rPr>
                      <w:color w:val="000000" w:themeColor="text1"/>
                      <w:kern w:val="0"/>
                      <w:szCs w:val="21"/>
                    </w:rPr>
                    <w:t>茅</w:t>
                  </w:r>
                  <w:proofErr w:type="gramEnd"/>
                  <w:r>
                    <w:rPr>
                      <w:color w:val="000000" w:themeColor="text1"/>
                      <w:kern w:val="0"/>
                      <w:szCs w:val="21"/>
                    </w:rPr>
                    <w:t>群落</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5.45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5.46 </w:t>
                  </w:r>
                </w:p>
              </w:tc>
            </w:tr>
            <w:tr w:rsidR="00DF0967">
              <w:trPr>
                <w:trHeight w:val="270"/>
              </w:trPr>
              <w:tc>
                <w:tcPr>
                  <w:tcW w:w="595" w:type="dxa"/>
                  <w:vMerge/>
                  <w:vAlign w:val="center"/>
                </w:tcPr>
                <w:p w:rsidR="00DF0967" w:rsidRDefault="00DF0967">
                  <w:pPr>
                    <w:widowControl/>
                    <w:jc w:val="left"/>
                    <w:rPr>
                      <w:color w:val="000000" w:themeColor="text1"/>
                      <w:kern w:val="0"/>
                      <w:szCs w:val="21"/>
                    </w:rPr>
                  </w:pPr>
                </w:p>
              </w:tc>
              <w:tc>
                <w:tcPr>
                  <w:tcW w:w="1135" w:type="dxa"/>
                  <w:vMerge/>
                  <w:vAlign w:val="center"/>
                </w:tcPr>
                <w:p w:rsidR="00DF0967" w:rsidRDefault="00DF0967">
                  <w:pPr>
                    <w:widowControl/>
                    <w:jc w:val="left"/>
                    <w:rPr>
                      <w:color w:val="000000" w:themeColor="text1"/>
                      <w:kern w:val="0"/>
                      <w:szCs w:val="21"/>
                    </w:rPr>
                  </w:pPr>
                </w:p>
              </w:tc>
              <w:tc>
                <w:tcPr>
                  <w:tcW w:w="1843" w:type="dxa"/>
                  <w:vMerge w:val="restart"/>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半灌木草地</w:t>
                  </w: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沙蒿群落</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1.07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1.07 </w:t>
                  </w:r>
                </w:p>
              </w:tc>
            </w:tr>
            <w:tr w:rsidR="00DF0967">
              <w:trPr>
                <w:trHeight w:val="270"/>
              </w:trPr>
              <w:tc>
                <w:tcPr>
                  <w:tcW w:w="595" w:type="dxa"/>
                  <w:vMerge/>
                  <w:vAlign w:val="center"/>
                </w:tcPr>
                <w:p w:rsidR="00DF0967" w:rsidRDefault="00DF0967">
                  <w:pPr>
                    <w:widowControl/>
                    <w:jc w:val="left"/>
                    <w:rPr>
                      <w:color w:val="000000" w:themeColor="text1"/>
                      <w:kern w:val="0"/>
                      <w:szCs w:val="21"/>
                    </w:rPr>
                  </w:pPr>
                </w:p>
              </w:tc>
              <w:tc>
                <w:tcPr>
                  <w:tcW w:w="1135" w:type="dxa"/>
                  <w:vMerge/>
                  <w:vAlign w:val="center"/>
                </w:tcPr>
                <w:p w:rsidR="00DF0967" w:rsidRDefault="00DF0967">
                  <w:pPr>
                    <w:widowControl/>
                    <w:jc w:val="left"/>
                    <w:rPr>
                      <w:color w:val="000000" w:themeColor="text1"/>
                      <w:kern w:val="0"/>
                      <w:szCs w:val="21"/>
                    </w:rPr>
                  </w:pPr>
                </w:p>
              </w:tc>
              <w:tc>
                <w:tcPr>
                  <w:tcW w:w="1843" w:type="dxa"/>
                  <w:vMerge/>
                  <w:vAlign w:val="center"/>
                </w:tcPr>
                <w:p w:rsidR="00DF0967" w:rsidRDefault="00DF0967">
                  <w:pPr>
                    <w:widowControl/>
                    <w:jc w:val="left"/>
                    <w:rPr>
                      <w:color w:val="000000" w:themeColor="text1"/>
                      <w:kern w:val="0"/>
                      <w:szCs w:val="21"/>
                    </w:rPr>
                  </w:pP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红砂群落</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3.13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3.14 </w:t>
                  </w:r>
                </w:p>
              </w:tc>
            </w:tr>
            <w:tr w:rsidR="00DF0967">
              <w:trPr>
                <w:trHeight w:val="270"/>
              </w:trPr>
              <w:tc>
                <w:tcPr>
                  <w:tcW w:w="59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4</w:t>
                  </w:r>
                </w:p>
              </w:tc>
              <w:tc>
                <w:tcPr>
                  <w:tcW w:w="113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农业植被</w:t>
                  </w:r>
                </w:p>
              </w:tc>
              <w:tc>
                <w:tcPr>
                  <w:tcW w:w="184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粮食作物</w:t>
                  </w: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小麦、玉米等粮食作物</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20</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56.89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56.99 </w:t>
                  </w:r>
                </w:p>
              </w:tc>
            </w:tr>
            <w:tr w:rsidR="00DF0967">
              <w:trPr>
                <w:trHeight w:val="270"/>
              </w:trPr>
              <w:tc>
                <w:tcPr>
                  <w:tcW w:w="59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5</w:t>
                  </w:r>
                </w:p>
              </w:tc>
              <w:tc>
                <w:tcPr>
                  <w:tcW w:w="1135"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无植被</w:t>
                  </w:r>
                </w:p>
              </w:tc>
              <w:tc>
                <w:tcPr>
                  <w:tcW w:w="184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无植被区</w:t>
                  </w:r>
                </w:p>
              </w:tc>
              <w:tc>
                <w:tcPr>
                  <w:tcW w:w="26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无植被区</w:t>
                  </w:r>
                </w:p>
              </w:tc>
              <w:tc>
                <w:tcPr>
                  <w:tcW w:w="99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37</w:t>
                  </w:r>
                </w:p>
              </w:tc>
              <w:tc>
                <w:tcPr>
                  <w:tcW w:w="1072"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23.07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23.11 </w:t>
                  </w:r>
                </w:p>
              </w:tc>
            </w:tr>
            <w:tr w:rsidR="00DF0967">
              <w:trPr>
                <w:trHeight w:val="270"/>
              </w:trPr>
              <w:tc>
                <w:tcPr>
                  <w:tcW w:w="6266" w:type="dxa"/>
                  <w:gridSpan w:val="4"/>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合计</w:t>
                  </w:r>
                </w:p>
              </w:tc>
              <w:tc>
                <w:tcPr>
                  <w:tcW w:w="993" w:type="dxa"/>
                  <w:shd w:val="clear" w:color="auto" w:fill="auto"/>
                  <w:noWrap/>
                  <w:vAlign w:val="bottom"/>
                </w:tcPr>
                <w:p w:rsidR="00DF0967" w:rsidRDefault="000E5001">
                  <w:pPr>
                    <w:widowControl/>
                    <w:jc w:val="center"/>
                    <w:rPr>
                      <w:color w:val="000000" w:themeColor="text1"/>
                      <w:kern w:val="0"/>
                      <w:szCs w:val="21"/>
                    </w:rPr>
                  </w:pPr>
                  <w:r>
                    <w:rPr>
                      <w:color w:val="000000" w:themeColor="text1"/>
                      <w:kern w:val="0"/>
                      <w:szCs w:val="21"/>
                    </w:rPr>
                    <w:t xml:space="preserve">89 </w:t>
                  </w:r>
                </w:p>
              </w:tc>
              <w:tc>
                <w:tcPr>
                  <w:tcW w:w="1072" w:type="dxa"/>
                  <w:shd w:val="clear" w:color="auto" w:fill="auto"/>
                  <w:noWrap/>
                  <w:vAlign w:val="bottom"/>
                </w:tcPr>
                <w:p w:rsidR="00DF0967" w:rsidRDefault="000E5001">
                  <w:pPr>
                    <w:widowControl/>
                    <w:jc w:val="center"/>
                    <w:rPr>
                      <w:color w:val="000000" w:themeColor="text1"/>
                      <w:kern w:val="0"/>
                      <w:szCs w:val="21"/>
                    </w:rPr>
                  </w:pPr>
                  <w:r>
                    <w:rPr>
                      <w:color w:val="000000" w:themeColor="text1"/>
                      <w:kern w:val="0"/>
                      <w:szCs w:val="21"/>
                    </w:rPr>
                    <w:t xml:space="preserve">99.82 </w:t>
                  </w:r>
                </w:p>
              </w:tc>
              <w:tc>
                <w:tcPr>
                  <w:tcW w:w="753" w:type="dxa"/>
                  <w:shd w:val="clear" w:color="auto" w:fill="auto"/>
                  <w:noWrap/>
                  <w:vAlign w:val="center"/>
                </w:tcPr>
                <w:p w:rsidR="00DF0967" w:rsidRDefault="000E5001">
                  <w:pPr>
                    <w:widowControl/>
                    <w:jc w:val="center"/>
                    <w:rPr>
                      <w:color w:val="000000" w:themeColor="text1"/>
                      <w:kern w:val="0"/>
                      <w:szCs w:val="21"/>
                    </w:rPr>
                  </w:pPr>
                  <w:r>
                    <w:rPr>
                      <w:color w:val="000000" w:themeColor="text1"/>
                      <w:kern w:val="0"/>
                      <w:szCs w:val="21"/>
                    </w:rPr>
                    <w:t xml:space="preserve">100.00 </w:t>
                  </w:r>
                </w:p>
              </w:tc>
            </w:tr>
          </w:tbl>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2.</w:t>
            </w:r>
            <w:r>
              <w:rPr>
                <w:rFonts w:hint="eastAsia"/>
                <w:b/>
                <w:bCs/>
                <w:color w:val="000000" w:themeColor="text1"/>
                <w:kern w:val="0"/>
                <w:sz w:val="24"/>
              </w:rPr>
              <w:t>3</w:t>
            </w:r>
            <w:r>
              <w:rPr>
                <w:b/>
                <w:bCs/>
                <w:color w:val="000000" w:themeColor="text1"/>
                <w:kern w:val="0"/>
                <w:sz w:val="24"/>
              </w:rPr>
              <w:t>野生动物现状调查</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通过资料收集、分析结合现场观察和访问，项目影响区域内受人为影响较大，野生</w:t>
            </w:r>
            <w:r>
              <w:rPr>
                <w:color w:val="000000" w:themeColor="text1"/>
                <w:kern w:val="0"/>
                <w:sz w:val="24"/>
              </w:rPr>
              <w:t xml:space="preserve"> </w:t>
            </w:r>
            <w:r>
              <w:rPr>
                <w:color w:val="000000" w:themeColor="text1"/>
                <w:kern w:val="0"/>
                <w:sz w:val="24"/>
              </w:rPr>
              <w:t>动物组成比较简单，种类较少，主要为鸟类，如麻雀、喜鹊、乌鸦等。评价范围内没有</w:t>
            </w:r>
            <w:r>
              <w:rPr>
                <w:color w:val="000000" w:themeColor="text1"/>
                <w:kern w:val="0"/>
                <w:sz w:val="24"/>
              </w:rPr>
              <w:t xml:space="preserve"> </w:t>
            </w:r>
            <w:r>
              <w:rPr>
                <w:color w:val="000000" w:themeColor="text1"/>
                <w:kern w:val="0"/>
                <w:sz w:val="24"/>
              </w:rPr>
              <w:t>珍稀、濒危动物物种的栖息地和繁殖地。</w:t>
            </w:r>
            <w:r>
              <w:rPr>
                <w:color w:val="000000" w:themeColor="text1"/>
                <w:kern w:val="0"/>
                <w:sz w:val="24"/>
              </w:rPr>
              <w:t xml:space="preserve"> </w:t>
            </w:r>
            <w:r>
              <w:rPr>
                <w:color w:val="000000" w:themeColor="text1"/>
                <w:kern w:val="0"/>
                <w:sz w:val="24"/>
              </w:rPr>
              <w:t>本项目评价范围内未发现《国家重点保护野生动物名录》（</w:t>
            </w:r>
            <w:r>
              <w:rPr>
                <w:color w:val="000000" w:themeColor="text1"/>
                <w:kern w:val="0"/>
                <w:sz w:val="24"/>
              </w:rPr>
              <w:t>2021</w:t>
            </w:r>
            <w:r>
              <w:rPr>
                <w:color w:val="000000" w:themeColor="text1"/>
                <w:kern w:val="0"/>
                <w:sz w:val="24"/>
              </w:rPr>
              <w:t>年版）、《国家重点保护野生植物名录》（</w:t>
            </w:r>
            <w:r>
              <w:rPr>
                <w:color w:val="000000" w:themeColor="text1"/>
                <w:kern w:val="0"/>
                <w:sz w:val="24"/>
              </w:rPr>
              <w:t>2021</w:t>
            </w:r>
            <w:r>
              <w:rPr>
                <w:color w:val="000000" w:themeColor="text1"/>
                <w:kern w:val="0"/>
                <w:sz w:val="24"/>
              </w:rPr>
              <w:t>年版）、内蒙古自治区人民政府办公厅关于发布于《内蒙古自治区重点保护陆生野生动物名录》（内政办发</w:t>
            </w:r>
            <w:r>
              <w:rPr>
                <w:rFonts w:ascii="宋体" w:hAnsi="宋体" w:hint="eastAsia"/>
                <w:color w:val="000000" w:themeColor="text1"/>
                <w:kern w:val="0"/>
                <w:sz w:val="24"/>
              </w:rPr>
              <w:t>﹝</w:t>
            </w:r>
            <w:r>
              <w:rPr>
                <w:color w:val="000000" w:themeColor="text1"/>
                <w:kern w:val="0"/>
                <w:sz w:val="24"/>
              </w:rPr>
              <w:t>2021</w:t>
            </w:r>
            <w:r>
              <w:rPr>
                <w:rFonts w:ascii="宋体" w:hAnsi="宋体" w:hint="eastAsia"/>
                <w:color w:val="000000" w:themeColor="text1"/>
                <w:kern w:val="0"/>
                <w:sz w:val="24"/>
              </w:rPr>
              <w:t>﹞</w:t>
            </w:r>
            <w:r>
              <w:rPr>
                <w:color w:val="000000" w:themeColor="text1"/>
                <w:kern w:val="0"/>
                <w:sz w:val="24"/>
              </w:rPr>
              <w:t>78</w:t>
            </w:r>
            <w:r>
              <w:rPr>
                <w:color w:val="000000" w:themeColor="text1"/>
                <w:kern w:val="0"/>
                <w:sz w:val="24"/>
              </w:rPr>
              <w:t>号）中收录的重点保护野生动植物。</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lastRenderedPageBreak/>
              <w:t>3</w:t>
            </w:r>
            <w:r>
              <w:rPr>
                <w:b/>
                <w:bCs/>
                <w:color w:val="000000" w:themeColor="text1"/>
                <w:kern w:val="0"/>
                <w:sz w:val="24"/>
              </w:rPr>
              <w:t>电磁环境质量现状</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为了解本项目所在区域的电磁环境质量现状，特委托</w:t>
            </w:r>
            <w:r>
              <w:rPr>
                <w:rFonts w:hint="eastAsia"/>
                <w:color w:val="000000" w:themeColor="text1"/>
                <w:kern w:val="0"/>
                <w:sz w:val="24"/>
              </w:rPr>
              <w:t>内蒙古兴寰环境科技有限公司</w:t>
            </w:r>
            <w:r>
              <w:rPr>
                <w:color w:val="000000" w:themeColor="text1"/>
                <w:kern w:val="0"/>
                <w:sz w:val="24"/>
              </w:rPr>
              <w:t>于</w:t>
            </w:r>
            <w:r>
              <w:rPr>
                <w:color w:val="000000" w:themeColor="text1"/>
                <w:kern w:val="0"/>
                <w:sz w:val="24"/>
              </w:rPr>
              <w:t>202</w:t>
            </w:r>
            <w:r>
              <w:rPr>
                <w:rFonts w:hint="eastAsia"/>
                <w:color w:val="000000" w:themeColor="text1"/>
                <w:kern w:val="0"/>
                <w:sz w:val="24"/>
              </w:rPr>
              <w:t>5</w:t>
            </w:r>
            <w:r>
              <w:rPr>
                <w:color w:val="000000" w:themeColor="text1"/>
                <w:kern w:val="0"/>
                <w:sz w:val="24"/>
              </w:rPr>
              <w:t>年</w:t>
            </w:r>
            <w:r>
              <w:rPr>
                <w:rFonts w:hint="eastAsia"/>
                <w:color w:val="000000" w:themeColor="text1"/>
                <w:kern w:val="0"/>
                <w:sz w:val="24"/>
              </w:rPr>
              <w:t>5</w:t>
            </w:r>
            <w:r>
              <w:rPr>
                <w:color w:val="000000" w:themeColor="text1"/>
                <w:kern w:val="0"/>
                <w:sz w:val="24"/>
              </w:rPr>
              <w:t>月</w:t>
            </w:r>
            <w:r>
              <w:rPr>
                <w:rFonts w:hint="eastAsia"/>
                <w:color w:val="000000" w:themeColor="text1"/>
                <w:kern w:val="0"/>
                <w:sz w:val="24"/>
              </w:rPr>
              <w:t>7</w:t>
            </w:r>
            <w:r>
              <w:rPr>
                <w:color w:val="000000" w:themeColor="text1"/>
                <w:kern w:val="0"/>
                <w:sz w:val="24"/>
              </w:rPr>
              <w:t>日对项目区域周边进行了现状监测，监测对象为</w:t>
            </w:r>
            <w:proofErr w:type="gramStart"/>
            <w:r>
              <w:rPr>
                <w:color w:val="000000" w:themeColor="text1"/>
                <w:kern w:val="0"/>
                <w:sz w:val="24"/>
              </w:rPr>
              <w:t>三贵口</w:t>
            </w:r>
            <w:proofErr w:type="gramEnd"/>
            <w:r>
              <w:rPr>
                <w:color w:val="000000" w:themeColor="text1"/>
                <w:kern w:val="0"/>
                <w:sz w:val="24"/>
              </w:rPr>
              <w:t>110kV</w:t>
            </w:r>
            <w:r>
              <w:rPr>
                <w:color w:val="000000" w:themeColor="text1"/>
                <w:kern w:val="0"/>
                <w:sz w:val="24"/>
              </w:rPr>
              <w:t>变电站站界四周。本工程电磁环境现状检测点位及布点方法、检测方法和检测仪器、检测结果详见电磁环境影响专项评价。根据现状监测结果，</w:t>
            </w:r>
            <w:proofErr w:type="gramStart"/>
            <w:r>
              <w:rPr>
                <w:color w:val="000000" w:themeColor="text1"/>
                <w:kern w:val="0"/>
                <w:sz w:val="24"/>
              </w:rPr>
              <w:t>三贵口</w:t>
            </w:r>
            <w:proofErr w:type="gramEnd"/>
            <w:r>
              <w:rPr>
                <w:color w:val="000000" w:themeColor="text1"/>
                <w:kern w:val="0"/>
                <w:sz w:val="24"/>
              </w:rPr>
              <w:t>110kV</w:t>
            </w:r>
            <w:r>
              <w:rPr>
                <w:color w:val="000000" w:themeColor="text1"/>
                <w:kern w:val="0"/>
                <w:sz w:val="24"/>
              </w:rPr>
              <w:t>变电站站界四周现状监测点工频电场强度为</w:t>
            </w:r>
            <w:r>
              <w:rPr>
                <w:rFonts w:hint="eastAsia"/>
                <w:color w:val="000000" w:themeColor="text1"/>
                <w:kern w:val="0"/>
                <w:sz w:val="24"/>
              </w:rPr>
              <w:t>1.37</w:t>
            </w:r>
            <w:r>
              <w:rPr>
                <w:color w:val="000000" w:themeColor="text1"/>
                <w:kern w:val="0"/>
                <w:sz w:val="24"/>
              </w:rPr>
              <w:t>~</w:t>
            </w:r>
            <w:r>
              <w:rPr>
                <w:rFonts w:hint="eastAsia"/>
                <w:color w:val="000000" w:themeColor="text1"/>
                <w:kern w:val="0"/>
                <w:sz w:val="24"/>
              </w:rPr>
              <w:t>326.74</w:t>
            </w:r>
            <w:r>
              <w:rPr>
                <w:color w:val="000000" w:themeColor="text1"/>
                <w:kern w:val="0"/>
                <w:sz w:val="24"/>
              </w:rPr>
              <w:t>V/m</w:t>
            </w:r>
            <w:r>
              <w:rPr>
                <w:color w:val="000000" w:themeColor="text1"/>
                <w:kern w:val="0"/>
                <w:sz w:val="24"/>
              </w:rPr>
              <w:t>，工频磁感应强度为</w:t>
            </w:r>
            <w:r>
              <w:rPr>
                <w:color w:val="000000" w:themeColor="text1"/>
                <w:kern w:val="0"/>
                <w:sz w:val="24"/>
              </w:rPr>
              <w:t>0.0</w:t>
            </w:r>
            <w:r>
              <w:rPr>
                <w:rFonts w:hint="eastAsia"/>
                <w:color w:val="000000" w:themeColor="text1"/>
                <w:kern w:val="0"/>
                <w:sz w:val="24"/>
              </w:rPr>
              <w:t>963</w:t>
            </w:r>
            <w:r>
              <w:rPr>
                <w:color w:val="000000" w:themeColor="text1"/>
                <w:kern w:val="0"/>
                <w:sz w:val="24"/>
              </w:rPr>
              <w:t>～</w:t>
            </w:r>
            <w:r>
              <w:rPr>
                <w:rFonts w:hint="eastAsia"/>
                <w:color w:val="000000" w:themeColor="text1"/>
                <w:kern w:val="0"/>
                <w:sz w:val="24"/>
              </w:rPr>
              <w:t>1.9090</w:t>
            </w:r>
            <w:r>
              <w:rPr>
                <w:color w:val="000000" w:themeColor="text1"/>
                <w:kern w:val="0"/>
                <w:sz w:val="24"/>
              </w:rPr>
              <w:t>μT</w:t>
            </w:r>
            <w:r>
              <w:rPr>
                <w:color w:val="000000" w:themeColor="text1"/>
                <w:kern w:val="0"/>
                <w:sz w:val="24"/>
              </w:rPr>
              <w:t>，符合《电磁环境控制限值》（</w:t>
            </w:r>
            <w:r>
              <w:rPr>
                <w:color w:val="000000" w:themeColor="text1"/>
                <w:kern w:val="0"/>
                <w:sz w:val="24"/>
              </w:rPr>
              <w:t>GB8702-2014</w:t>
            </w:r>
            <w:r>
              <w:rPr>
                <w:color w:val="000000" w:themeColor="text1"/>
                <w:kern w:val="0"/>
                <w:sz w:val="24"/>
              </w:rPr>
              <w:t>）工频电场强度</w:t>
            </w:r>
            <w:r>
              <w:rPr>
                <w:color w:val="000000" w:themeColor="text1"/>
                <w:kern w:val="0"/>
                <w:sz w:val="24"/>
              </w:rPr>
              <w:t>4000V/m</w:t>
            </w:r>
            <w:r>
              <w:rPr>
                <w:color w:val="000000" w:themeColor="text1"/>
                <w:kern w:val="0"/>
                <w:sz w:val="24"/>
              </w:rPr>
              <w:t>、工频磁感应强度</w:t>
            </w:r>
            <w:r>
              <w:rPr>
                <w:color w:val="000000" w:themeColor="text1"/>
                <w:kern w:val="0"/>
                <w:sz w:val="24"/>
              </w:rPr>
              <w:t>100μТ</w:t>
            </w:r>
            <w:r>
              <w:rPr>
                <w:color w:val="000000" w:themeColor="text1"/>
                <w:kern w:val="0"/>
                <w:sz w:val="24"/>
              </w:rPr>
              <w:t>的公众曝露控制限值；</w:t>
            </w:r>
            <w:r>
              <w:rPr>
                <w:color w:val="000000" w:themeColor="text1"/>
                <w:kern w:val="0"/>
                <w:sz w:val="24"/>
              </w:rPr>
              <w:t xml:space="preserve"> </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4</w:t>
            </w:r>
            <w:r>
              <w:rPr>
                <w:b/>
                <w:bCs/>
                <w:color w:val="000000" w:themeColor="text1"/>
                <w:kern w:val="0"/>
                <w:sz w:val="24"/>
              </w:rPr>
              <w:t>声环境质量现状</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根据《环境影响评价技术导则</w:t>
            </w:r>
            <w:r>
              <w:rPr>
                <w:color w:val="000000" w:themeColor="text1"/>
                <w:kern w:val="0"/>
                <w:sz w:val="24"/>
              </w:rPr>
              <w:t xml:space="preserve"> </w:t>
            </w:r>
            <w:r>
              <w:rPr>
                <w:color w:val="000000" w:themeColor="text1"/>
                <w:kern w:val="0"/>
                <w:sz w:val="24"/>
              </w:rPr>
              <w:t>输变电》（</w:t>
            </w:r>
            <w:r>
              <w:rPr>
                <w:color w:val="000000" w:themeColor="text1"/>
                <w:kern w:val="0"/>
                <w:sz w:val="24"/>
              </w:rPr>
              <w:t>HJ24-2020</w:t>
            </w:r>
            <w:r>
              <w:rPr>
                <w:color w:val="000000" w:themeColor="text1"/>
                <w:kern w:val="0"/>
                <w:sz w:val="24"/>
              </w:rPr>
              <w:t>），本次声环境现状监测特委托</w:t>
            </w:r>
            <w:r>
              <w:rPr>
                <w:rFonts w:hint="eastAsia"/>
                <w:color w:val="000000" w:themeColor="text1"/>
                <w:kern w:val="0"/>
                <w:sz w:val="24"/>
              </w:rPr>
              <w:t>内蒙古兴寰环境科技有限公司</w:t>
            </w:r>
            <w:r>
              <w:rPr>
                <w:color w:val="000000" w:themeColor="text1"/>
                <w:kern w:val="0"/>
                <w:sz w:val="24"/>
              </w:rPr>
              <w:t>于</w:t>
            </w:r>
            <w:r>
              <w:rPr>
                <w:rFonts w:hint="eastAsia"/>
                <w:color w:val="000000" w:themeColor="text1"/>
                <w:kern w:val="0"/>
                <w:sz w:val="24"/>
              </w:rPr>
              <w:t>2025</w:t>
            </w:r>
            <w:r>
              <w:rPr>
                <w:rFonts w:hint="eastAsia"/>
                <w:color w:val="000000" w:themeColor="text1"/>
                <w:kern w:val="0"/>
                <w:sz w:val="24"/>
              </w:rPr>
              <w:t>年</w:t>
            </w:r>
            <w:r>
              <w:rPr>
                <w:rFonts w:hint="eastAsia"/>
                <w:color w:val="000000" w:themeColor="text1"/>
                <w:kern w:val="0"/>
                <w:sz w:val="24"/>
              </w:rPr>
              <w:t>5</w:t>
            </w:r>
            <w:r>
              <w:rPr>
                <w:rFonts w:hint="eastAsia"/>
                <w:color w:val="000000" w:themeColor="text1"/>
                <w:kern w:val="0"/>
                <w:sz w:val="24"/>
              </w:rPr>
              <w:t>月</w:t>
            </w:r>
            <w:r>
              <w:rPr>
                <w:rFonts w:hint="eastAsia"/>
                <w:color w:val="000000" w:themeColor="text1"/>
                <w:kern w:val="0"/>
                <w:sz w:val="24"/>
              </w:rPr>
              <w:t>7</w:t>
            </w:r>
            <w:r>
              <w:rPr>
                <w:rFonts w:hint="eastAsia"/>
                <w:color w:val="000000" w:themeColor="text1"/>
                <w:kern w:val="0"/>
                <w:sz w:val="24"/>
              </w:rPr>
              <w:t>日</w:t>
            </w:r>
            <w:r>
              <w:rPr>
                <w:rFonts w:hint="eastAsia"/>
                <w:color w:val="000000" w:themeColor="text1"/>
                <w:kern w:val="0"/>
                <w:sz w:val="24"/>
              </w:rPr>
              <w:t>~8</w:t>
            </w:r>
            <w:r>
              <w:rPr>
                <w:rFonts w:hint="eastAsia"/>
                <w:color w:val="000000" w:themeColor="text1"/>
                <w:kern w:val="0"/>
                <w:sz w:val="24"/>
              </w:rPr>
              <w:t>日</w:t>
            </w:r>
            <w:r>
              <w:rPr>
                <w:color w:val="000000" w:themeColor="text1"/>
                <w:kern w:val="0"/>
                <w:sz w:val="24"/>
              </w:rPr>
              <w:t>对</w:t>
            </w:r>
            <w:proofErr w:type="gramStart"/>
            <w:r>
              <w:rPr>
                <w:rFonts w:hint="eastAsia"/>
                <w:color w:val="000000" w:themeColor="text1"/>
                <w:kern w:val="0"/>
                <w:sz w:val="24"/>
              </w:rPr>
              <w:t>三贵口</w:t>
            </w:r>
            <w:proofErr w:type="gramEnd"/>
            <w:r>
              <w:rPr>
                <w:color w:val="000000" w:themeColor="text1"/>
                <w:kern w:val="0"/>
                <w:sz w:val="24"/>
              </w:rPr>
              <w:t>110kV</w:t>
            </w:r>
            <w:r>
              <w:rPr>
                <w:color w:val="000000" w:themeColor="text1"/>
                <w:kern w:val="0"/>
                <w:sz w:val="24"/>
              </w:rPr>
              <w:t>变电站站址四</w:t>
            </w:r>
            <w:r>
              <w:rPr>
                <w:color w:val="000000" w:themeColor="text1"/>
                <w:kern w:val="0"/>
                <w:sz w:val="24"/>
              </w:rPr>
              <w:t xml:space="preserve"> </w:t>
            </w:r>
            <w:r>
              <w:rPr>
                <w:color w:val="000000" w:themeColor="text1"/>
                <w:kern w:val="0"/>
                <w:sz w:val="24"/>
              </w:rPr>
              <w:t>周各布置一个监测点进行监测。</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4.1</w:t>
            </w:r>
            <w:r>
              <w:rPr>
                <w:b/>
                <w:bCs/>
                <w:color w:val="000000" w:themeColor="text1"/>
                <w:kern w:val="0"/>
                <w:sz w:val="24"/>
              </w:rPr>
              <w:t>监测项目</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等效连续</w:t>
            </w:r>
            <w:r>
              <w:rPr>
                <w:color w:val="000000" w:themeColor="text1"/>
                <w:kern w:val="0"/>
                <w:sz w:val="24"/>
              </w:rPr>
              <w:t>A</w:t>
            </w:r>
            <w:r>
              <w:rPr>
                <w:color w:val="000000" w:themeColor="text1"/>
                <w:kern w:val="0"/>
                <w:sz w:val="24"/>
              </w:rPr>
              <w:t>声级（</w:t>
            </w:r>
            <w:r>
              <w:rPr>
                <w:color w:val="000000" w:themeColor="text1"/>
                <w:kern w:val="0"/>
                <w:sz w:val="24"/>
              </w:rPr>
              <w:t>Leq</w:t>
            </w:r>
            <w:r>
              <w:rPr>
                <w:color w:val="000000" w:themeColor="text1"/>
                <w:kern w:val="0"/>
                <w:sz w:val="24"/>
              </w:rPr>
              <w:t>），单位</w:t>
            </w:r>
            <w:r>
              <w:rPr>
                <w:color w:val="000000" w:themeColor="text1"/>
                <w:kern w:val="0"/>
                <w:sz w:val="24"/>
              </w:rPr>
              <w:t>dB</w:t>
            </w:r>
            <w:r>
              <w:rPr>
                <w:color w:val="000000" w:themeColor="text1"/>
                <w:kern w:val="0"/>
                <w:sz w:val="24"/>
              </w:rPr>
              <w:t>（</w:t>
            </w:r>
            <w:r>
              <w:rPr>
                <w:color w:val="000000" w:themeColor="text1"/>
                <w:kern w:val="0"/>
                <w:sz w:val="24"/>
              </w:rPr>
              <w:t>A</w:t>
            </w:r>
            <w:r>
              <w:rPr>
                <w:color w:val="000000" w:themeColor="text1"/>
                <w:kern w:val="0"/>
                <w:sz w:val="24"/>
              </w:rPr>
              <w:t>）。</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4.2</w:t>
            </w:r>
            <w:r>
              <w:rPr>
                <w:b/>
                <w:bCs/>
                <w:color w:val="000000" w:themeColor="text1"/>
                <w:kern w:val="0"/>
                <w:sz w:val="24"/>
              </w:rPr>
              <w:t>监测单位</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内蒙古兴寰环境科技有限公司</w:t>
            </w:r>
            <w:r>
              <w:rPr>
                <w:color w:val="000000" w:themeColor="text1"/>
                <w:kern w:val="0"/>
                <w:sz w:val="24"/>
              </w:rPr>
              <w:t>。</w:t>
            </w:r>
            <w:r>
              <w:rPr>
                <w:color w:val="000000" w:themeColor="text1"/>
                <w:kern w:val="0"/>
                <w:sz w:val="24"/>
              </w:rPr>
              <w:t xml:space="preserve"> </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4.3</w:t>
            </w:r>
            <w:r>
              <w:rPr>
                <w:b/>
                <w:bCs/>
                <w:color w:val="000000" w:themeColor="text1"/>
                <w:kern w:val="0"/>
                <w:sz w:val="24"/>
              </w:rPr>
              <w:t>监测方法</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按《工业企业厂界环境噪声排放标准》（</w:t>
            </w:r>
            <w:r>
              <w:rPr>
                <w:color w:val="000000" w:themeColor="text1"/>
                <w:kern w:val="0"/>
                <w:sz w:val="24"/>
              </w:rPr>
              <w:t>GB12348-2008</w:t>
            </w:r>
            <w:r>
              <w:rPr>
                <w:color w:val="000000" w:themeColor="text1"/>
                <w:kern w:val="0"/>
                <w:sz w:val="24"/>
              </w:rPr>
              <w:t>）。</w:t>
            </w:r>
            <w:r>
              <w:rPr>
                <w:color w:val="000000" w:themeColor="text1"/>
                <w:kern w:val="0"/>
                <w:sz w:val="24"/>
              </w:rPr>
              <w:t xml:space="preserve"> </w:t>
            </w:r>
          </w:p>
          <w:p w:rsidR="00DF0967" w:rsidRDefault="000E5001">
            <w:pPr>
              <w:adjustRightInd w:val="0"/>
              <w:snapToGrid w:val="0"/>
              <w:spacing w:line="360" w:lineRule="auto"/>
              <w:ind w:firstLineChars="200" w:firstLine="482"/>
              <w:rPr>
                <w:b/>
                <w:bCs/>
                <w:color w:val="000000" w:themeColor="text1"/>
                <w:kern w:val="0"/>
                <w:sz w:val="24"/>
              </w:rPr>
            </w:pPr>
            <w:r>
              <w:rPr>
                <w:b/>
                <w:bCs/>
                <w:color w:val="000000" w:themeColor="text1"/>
                <w:kern w:val="0"/>
                <w:sz w:val="24"/>
              </w:rPr>
              <w:t>4.4</w:t>
            </w:r>
            <w:r>
              <w:rPr>
                <w:b/>
                <w:bCs/>
                <w:color w:val="000000" w:themeColor="text1"/>
                <w:kern w:val="0"/>
                <w:sz w:val="24"/>
              </w:rPr>
              <w:t>监测仪器</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检测仪器及型号具体见下表</w:t>
            </w:r>
          </w:p>
          <w:p w:rsidR="00DF0967" w:rsidRDefault="000E5001">
            <w:pPr>
              <w:adjustRightInd w:val="0"/>
              <w:snapToGrid w:val="0"/>
              <w:spacing w:line="360" w:lineRule="auto"/>
              <w:jc w:val="center"/>
              <w:rPr>
                <w:color w:val="000000" w:themeColor="text1"/>
                <w:kern w:val="0"/>
                <w:sz w:val="24"/>
              </w:rPr>
            </w:pPr>
            <w:r>
              <w:rPr>
                <w:rFonts w:hint="eastAsia"/>
                <w:b/>
                <w:bCs/>
                <w:color w:val="000000" w:themeColor="text1"/>
                <w:kern w:val="0"/>
                <w:szCs w:val="21"/>
              </w:rPr>
              <w:t>表</w:t>
            </w:r>
            <w:r>
              <w:rPr>
                <w:rFonts w:hint="eastAsia"/>
                <w:b/>
                <w:bCs/>
                <w:color w:val="000000" w:themeColor="text1"/>
                <w:kern w:val="0"/>
                <w:szCs w:val="21"/>
              </w:rPr>
              <w:t xml:space="preserve">3-4    </w:t>
            </w:r>
            <w:r>
              <w:rPr>
                <w:b/>
                <w:bCs/>
                <w:color w:val="000000" w:themeColor="text1"/>
                <w:kern w:val="0"/>
                <w:szCs w:val="21"/>
              </w:rPr>
              <w:t>监测仪器概况一览表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427"/>
              <w:gridCol w:w="1451"/>
              <w:gridCol w:w="1140"/>
              <w:gridCol w:w="1567"/>
              <w:gridCol w:w="1762"/>
              <w:gridCol w:w="1457"/>
              <w:gridCol w:w="1328"/>
            </w:tblGrid>
            <w:tr w:rsidR="00DF0967">
              <w:tc>
                <w:tcPr>
                  <w:tcW w:w="23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序号</w:t>
                  </w:r>
                </w:p>
              </w:tc>
              <w:tc>
                <w:tcPr>
                  <w:tcW w:w="79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监测仪器</w:t>
                  </w:r>
                </w:p>
              </w:tc>
              <w:tc>
                <w:tcPr>
                  <w:tcW w:w="62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型号</w:t>
                  </w:r>
                </w:p>
              </w:tc>
              <w:tc>
                <w:tcPr>
                  <w:tcW w:w="858"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频率范围</w:t>
                  </w:r>
                </w:p>
              </w:tc>
              <w:tc>
                <w:tcPr>
                  <w:tcW w:w="96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量程范围</w:t>
                  </w:r>
                </w:p>
              </w:tc>
              <w:tc>
                <w:tcPr>
                  <w:tcW w:w="798"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编号</w:t>
                  </w:r>
                </w:p>
              </w:tc>
              <w:tc>
                <w:tcPr>
                  <w:tcW w:w="72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证书有效期</w:t>
                  </w:r>
                </w:p>
              </w:tc>
            </w:tr>
            <w:tr w:rsidR="00DF0967">
              <w:tc>
                <w:tcPr>
                  <w:tcW w:w="23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p>
              </w:tc>
              <w:tc>
                <w:tcPr>
                  <w:tcW w:w="79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多功能声级计</w:t>
                  </w:r>
                </w:p>
              </w:tc>
              <w:tc>
                <w:tcPr>
                  <w:tcW w:w="624"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AWA5688</w:t>
                  </w:r>
                </w:p>
              </w:tc>
              <w:tc>
                <w:tcPr>
                  <w:tcW w:w="85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20Hz-12.5KHz</w:t>
                  </w:r>
                </w:p>
              </w:tc>
              <w:tc>
                <w:tcPr>
                  <w:tcW w:w="965"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28dB</w:t>
                  </w:r>
                  <w:r>
                    <w:rPr>
                      <w:rFonts w:hint="eastAsia"/>
                      <w:color w:val="000000" w:themeColor="text1"/>
                      <w:kern w:val="0"/>
                      <w:szCs w:val="21"/>
                    </w:rPr>
                    <w:t>(</w:t>
                  </w:r>
                  <w:r>
                    <w:rPr>
                      <w:color w:val="000000" w:themeColor="text1"/>
                      <w:kern w:val="0"/>
                      <w:szCs w:val="21"/>
                    </w:rPr>
                    <w:t>A</w:t>
                  </w:r>
                  <w:r>
                    <w:rPr>
                      <w:rFonts w:hint="eastAsia"/>
                      <w:color w:val="000000" w:themeColor="text1"/>
                      <w:kern w:val="0"/>
                      <w:szCs w:val="21"/>
                    </w:rPr>
                    <w:t>)</w:t>
                  </w:r>
                  <w:r>
                    <w:rPr>
                      <w:color w:val="000000" w:themeColor="text1"/>
                      <w:kern w:val="0"/>
                      <w:szCs w:val="21"/>
                    </w:rPr>
                    <w:t>-133dB</w:t>
                  </w:r>
                  <w:r>
                    <w:rPr>
                      <w:rFonts w:hint="eastAsia"/>
                      <w:color w:val="000000" w:themeColor="text1"/>
                      <w:kern w:val="0"/>
                      <w:szCs w:val="21"/>
                    </w:rPr>
                    <w:t>(</w:t>
                  </w:r>
                  <w:r>
                    <w:rPr>
                      <w:color w:val="000000" w:themeColor="text1"/>
                      <w:kern w:val="0"/>
                      <w:szCs w:val="21"/>
                    </w:rPr>
                    <w:t>A</w:t>
                  </w:r>
                  <w:r>
                    <w:rPr>
                      <w:rFonts w:hint="eastAsia"/>
                      <w:color w:val="000000" w:themeColor="text1"/>
                      <w:kern w:val="0"/>
                      <w:szCs w:val="21"/>
                    </w:rPr>
                    <w:t>)</w:t>
                  </w:r>
                </w:p>
              </w:tc>
              <w:tc>
                <w:tcPr>
                  <w:tcW w:w="79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XH-YQ-001</w:t>
                  </w:r>
                </w:p>
              </w:tc>
              <w:tc>
                <w:tcPr>
                  <w:tcW w:w="72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2025.6.26</w:t>
                  </w:r>
                </w:p>
              </w:tc>
            </w:tr>
            <w:tr w:rsidR="00DF0967">
              <w:tc>
                <w:tcPr>
                  <w:tcW w:w="23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p>
              </w:tc>
              <w:tc>
                <w:tcPr>
                  <w:tcW w:w="79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声</w:t>
                  </w:r>
                  <w:proofErr w:type="gramStart"/>
                  <w:r>
                    <w:rPr>
                      <w:rFonts w:hint="eastAsia"/>
                      <w:color w:val="000000" w:themeColor="text1"/>
                      <w:kern w:val="0"/>
                      <w:szCs w:val="21"/>
                    </w:rPr>
                    <w:t>校准器</w:t>
                  </w:r>
                  <w:proofErr w:type="gramEnd"/>
                </w:p>
              </w:tc>
              <w:tc>
                <w:tcPr>
                  <w:tcW w:w="624"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AWA6022A</w:t>
                  </w:r>
                </w:p>
              </w:tc>
              <w:tc>
                <w:tcPr>
                  <w:tcW w:w="858"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w:t>
                  </w:r>
                </w:p>
              </w:tc>
              <w:tc>
                <w:tcPr>
                  <w:tcW w:w="965"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94.0dB</w:t>
                  </w:r>
                </w:p>
              </w:tc>
              <w:tc>
                <w:tcPr>
                  <w:tcW w:w="79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XH-YQ-007</w:t>
                  </w:r>
                </w:p>
              </w:tc>
              <w:tc>
                <w:tcPr>
                  <w:tcW w:w="72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2025.6.26</w:t>
                  </w:r>
                </w:p>
              </w:tc>
            </w:tr>
          </w:tbl>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4</w:t>
            </w:r>
            <w:r>
              <w:rPr>
                <w:b/>
                <w:bCs/>
                <w:color w:val="000000" w:themeColor="text1"/>
                <w:kern w:val="0"/>
                <w:sz w:val="24"/>
              </w:rPr>
              <w:t>.5</w:t>
            </w:r>
            <w:r>
              <w:rPr>
                <w:b/>
                <w:bCs/>
                <w:color w:val="000000" w:themeColor="text1"/>
                <w:kern w:val="0"/>
                <w:sz w:val="24"/>
              </w:rPr>
              <w:t>监测期间气象条件及工况</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检测期间天气情况及工况具体见表。</w:t>
            </w:r>
          </w:p>
          <w:p w:rsidR="00DF0967" w:rsidRDefault="000E5001">
            <w:pPr>
              <w:adjustRightInd w:val="0"/>
              <w:snapToGrid w:val="0"/>
              <w:spacing w:line="360" w:lineRule="auto"/>
              <w:jc w:val="center"/>
              <w:rPr>
                <w:b/>
                <w:bCs/>
                <w:color w:val="000000" w:themeColor="text1"/>
                <w:kern w:val="0"/>
                <w:szCs w:val="21"/>
              </w:rPr>
            </w:pPr>
            <w:r>
              <w:rPr>
                <w:b/>
                <w:bCs/>
                <w:color w:val="000000" w:themeColor="text1"/>
                <w:kern w:val="0"/>
                <w:szCs w:val="21"/>
              </w:rPr>
              <w:t>表</w:t>
            </w:r>
            <w:r>
              <w:rPr>
                <w:b/>
                <w:bCs/>
                <w:color w:val="000000" w:themeColor="text1"/>
                <w:kern w:val="0"/>
                <w:szCs w:val="21"/>
              </w:rPr>
              <w:t xml:space="preserve">3-5 </w:t>
            </w:r>
            <w:r>
              <w:rPr>
                <w:b/>
                <w:bCs/>
                <w:color w:val="000000" w:themeColor="text1"/>
                <w:kern w:val="0"/>
                <w:szCs w:val="21"/>
              </w:rPr>
              <w:t>检测期间天气情况一览表</w:t>
            </w:r>
          </w:p>
          <w:tbl>
            <w:tblPr>
              <w:tblStyle w:val="ad"/>
              <w:tblW w:w="5000" w:type="pct"/>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1508"/>
              <w:gridCol w:w="1616"/>
              <w:gridCol w:w="1107"/>
              <w:gridCol w:w="1079"/>
              <w:gridCol w:w="1289"/>
              <w:gridCol w:w="1160"/>
              <w:gridCol w:w="1373"/>
            </w:tblGrid>
            <w:tr w:rsidR="00DF0967">
              <w:trPr>
                <w:trHeight w:val="20"/>
                <w:jc w:val="center"/>
              </w:trPr>
              <w:tc>
                <w:tcPr>
                  <w:tcW w:w="825" w:type="pct"/>
                  <w:vAlign w:val="center"/>
                </w:tcPr>
                <w:p w:rsidR="00DF0967" w:rsidRDefault="000E5001">
                  <w:pPr>
                    <w:ind w:leftChars="-50" w:left="-105" w:rightChars="-50" w:right="-105"/>
                    <w:jc w:val="center"/>
                    <w:rPr>
                      <w:color w:val="000000" w:themeColor="text1"/>
                      <w:szCs w:val="21"/>
                    </w:rPr>
                  </w:pPr>
                  <w:bookmarkStart w:id="15" w:name="OLE_LINK14"/>
                  <w:r>
                    <w:rPr>
                      <w:color w:val="000000" w:themeColor="text1"/>
                      <w:szCs w:val="21"/>
                    </w:rPr>
                    <w:t>观测日期</w:t>
                  </w:r>
                </w:p>
              </w:tc>
              <w:tc>
                <w:tcPr>
                  <w:tcW w:w="885" w:type="pct"/>
                  <w:vAlign w:val="center"/>
                </w:tcPr>
                <w:p w:rsidR="00DF0967" w:rsidRDefault="000E5001">
                  <w:pPr>
                    <w:ind w:leftChars="-50" w:left="-105" w:rightChars="-50" w:right="-105"/>
                    <w:jc w:val="center"/>
                    <w:rPr>
                      <w:color w:val="000000" w:themeColor="text1"/>
                      <w:szCs w:val="21"/>
                    </w:rPr>
                  </w:pPr>
                  <w:r>
                    <w:rPr>
                      <w:color w:val="000000" w:themeColor="text1"/>
                      <w:szCs w:val="21"/>
                    </w:rPr>
                    <w:t>时间</w:t>
                  </w:r>
                </w:p>
              </w:tc>
              <w:tc>
                <w:tcPr>
                  <w:tcW w:w="606" w:type="pct"/>
                  <w:vAlign w:val="center"/>
                </w:tcPr>
                <w:p w:rsidR="00DF0967" w:rsidRDefault="000E5001">
                  <w:pPr>
                    <w:ind w:leftChars="-50" w:left="-105" w:rightChars="-50" w:right="-105"/>
                    <w:jc w:val="center"/>
                    <w:rPr>
                      <w:color w:val="000000" w:themeColor="text1"/>
                      <w:szCs w:val="21"/>
                    </w:rPr>
                  </w:pPr>
                  <w:r>
                    <w:rPr>
                      <w:color w:val="000000" w:themeColor="text1"/>
                      <w:szCs w:val="21"/>
                    </w:rPr>
                    <w:t>温度</w:t>
                  </w:r>
                  <w:r>
                    <w:rPr>
                      <w:rFonts w:ascii="宋体" w:hAnsi="宋体" w:cs="宋体" w:hint="eastAsia"/>
                      <w:color w:val="000000" w:themeColor="text1"/>
                      <w:szCs w:val="21"/>
                    </w:rPr>
                    <w:t>℃</w:t>
                  </w:r>
                </w:p>
              </w:tc>
              <w:tc>
                <w:tcPr>
                  <w:tcW w:w="591" w:type="pct"/>
                  <w:vAlign w:val="center"/>
                </w:tcPr>
                <w:p w:rsidR="00DF0967" w:rsidRDefault="000E5001">
                  <w:pPr>
                    <w:ind w:leftChars="-50" w:left="-105" w:rightChars="-50" w:right="-105"/>
                    <w:jc w:val="center"/>
                    <w:rPr>
                      <w:color w:val="000000" w:themeColor="text1"/>
                      <w:szCs w:val="21"/>
                    </w:rPr>
                  </w:pPr>
                  <w:r>
                    <w:rPr>
                      <w:color w:val="000000" w:themeColor="text1"/>
                      <w:szCs w:val="21"/>
                    </w:rPr>
                    <w:t>湿度</w:t>
                  </w:r>
                  <w:r>
                    <w:rPr>
                      <w:rFonts w:hint="eastAsia"/>
                      <w:color w:val="000000" w:themeColor="text1"/>
                      <w:szCs w:val="21"/>
                    </w:rPr>
                    <w:t>%</w:t>
                  </w:r>
                </w:p>
              </w:tc>
              <w:tc>
                <w:tcPr>
                  <w:tcW w:w="706" w:type="pct"/>
                  <w:vAlign w:val="center"/>
                </w:tcPr>
                <w:p w:rsidR="00DF0967" w:rsidRDefault="000E5001">
                  <w:pPr>
                    <w:ind w:leftChars="-50" w:left="-105" w:rightChars="-50" w:right="-105"/>
                    <w:jc w:val="center"/>
                    <w:rPr>
                      <w:color w:val="000000" w:themeColor="text1"/>
                      <w:szCs w:val="21"/>
                    </w:rPr>
                  </w:pPr>
                  <w:r>
                    <w:rPr>
                      <w:color w:val="000000" w:themeColor="text1"/>
                      <w:szCs w:val="21"/>
                    </w:rPr>
                    <w:t>天气状况</w:t>
                  </w:r>
                </w:p>
              </w:tc>
              <w:tc>
                <w:tcPr>
                  <w:tcW w:w="635" w:type="pct"/>
                  <w:vAlign w:val="center"/>
                </w:tcPr>
                <w:p w:rsidR="00DF0967" w:rsidRDefault="000E5001">
                  <w:pPr>
                    <w:ind w:leftChars="-50" w:left="-105" w:rightChars="-50" w:right="-105"/>
                    <w:jc w:val="center"/>
                    <w:rPr>
                      <w:color w:val="000000" w:themeColor="text1"/>
                      <w:szCs w:val="21"/>
                    </w:rPr>
                  </w:pPr>
                  <w:r>
                    <w:rPr>
                      <w:color w:val="000000" w:themeColor="text1"/>
                      <w:szCs w:val="21"/>
                    </w:rPr>
                    <w:t>风速</w:t>
                  </w:r>
                  <w:r>
                    <w:rPr>
                      <w:color w:val="000000" w:themeColor="text1"/>
                      <w:szCs w:val="21"/>
                    </w:rPr>
                    <w:t>(m/s)</w:t>
                  </w:r>
                </w:p>
              </w:tc>
              <w:tc>
                <w:tcPr>
                  <w:tcW w:w="753" w:type="pct"/>
                  <w:vAlign w:val="center"/>
                </w:tcPr>
                <w:p w:rsidR="00DF0967" w:rsidRDefault="000E5001">
                  <w:pPr>
                    <w:ind w:leftChars="-50" w:left="-105" w:rightChars="-50" w:right="-105"/>
                    <w:jc w:val="center"/>
                    <w:rPr>
                      <w:color w:val="000000" w:themeColor="text1"/>
                      <w:szCs w:val="21"/>
                    </w:rPr>
                  </w:pPr>
                  <w:r>
                    <w:rPr>
                      <w:color w:val="000000" w:themeColor="text1"/>
                      <w:szCs w:val="21"/>
                    </w:rPr>
                    <w:t>风向（</w:t>
                  </w:r>
                  <w:r>
                    <w:rPr>
                      <w:color w:val="000000" w:themeColor="text1"/>
                      <w:szCs w:val="21"/>
                    </w:rPr>
                    <w:t>°</w:t>
                  </w:r>
                  <w:r>
                    <w:rPr>
                      <w:color w:val="000000" w:themeColor="text1"/>
                      <w:szCs w:val="21"/>
                    </w:rPr>
                    <w:t>）</w:t>
                  </w:r>
                </w:p>
              </w:tc>
            </w:tr>
            <w:tr w:rsidR="00DF0967">
              <w:trPr>
                <w:trHeight w:val="20"/>
                <w:jc w:val="center"/>
              </w:trPr>
              <w:tc>
                <w:tcPr>
                  <w:tcW w:w="825" w:type="pct"/>
                  <w:vMerge w:val="restart"/>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2025.5.7</w:t>
                  </w:r>
                </w:p>
              </w:tc>
              <w:tc>
                <w:tcPr>
                  <w:tcW w:w="885"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14:00-15:00</w:t>
                  </w:r>
                </w:p>
              </w:tc>
              <w:tc>
                <w:tcPr>
                  <w:tcW w:w="606"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23</w:t>
                  </w:r>
                </w:p>
              </w:tc>
              <w:tc>
                <w:tcPr>
                  <w:tcW w:w="591" w:type="pct"/>
                  <w:shd w:val="clear" w:color="auto" w:fill="auto"/>
                  <w:vAlign w:val="center"/>
                </w:tcPr>
                <w:p w:rsidR="00DF0967" w:rsidRDefault="000E5001">
                  <w:pPr>
                    <w:widowControl/>
                    <w:ind w:leftChars="-50" w:left="-105" w:rightChars="-50" w:right="-105"/>
                    <w:jc w:val="center"/>
                    <w:textAlignment w:val="center"/>
                    <w:rPr>
                      <w:color w:val="000000" w:themeColor="text1"/>
                    </w:rPr>
                  </w:pPr>
                  <w:r>
                    <w:rPr>
                      <w:rFonts w:hint="eastAsia"/>
                      <w:color w:val="000000" w:themeColor="text1"/>
                    </w:rPr>
                    <w:t>22</w:t>
                  </w:r>
                </w:p>
              </w:tc>
              <w:tc>
                <w:tcPr>
                  <w:tcW w:w="706"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晴</w:t>
                  </w:r>
                </w:p>
              </w:tc>
              <w:tc>
                <w:tcPr>
                  <w:tcW w:w="635"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3.5</w:t>
                  </w:r>
                </w:p>
              </w:tc>
              <w:tc>
                <w:tcPr>
                  <w:tcW w:w="753"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302</w:t>
                  </w:r>
                </w:p>
              </w:tc>
            </w:tr>
            <w:tr w:rsidR="00DF0967">
              <w:trPr>
                <w:trHeight w:val="20"/>
                <w:jc w:val="center"/>
              </w:trPr>
              <w:tc>
                <w:tcPr>
                  <w:tcW w:w="825" w:type="pct"/>
                  <w:vMerge/>
                  <w:vAlign w:val="center"/>
                </w:tcPr>
                <w:p w:rsidR="00DF0967" w:rsidRDefault="00DF0967">
                  <w:pPr>
                    <w:ind w:leftChars="-50" w:left="-105" w:rightChars="-50" w:right="-105"/>
                    <w:jc w:val="center"/>
                    <w:rPr>
                      <w:color w:val="000000" w:themeColor="text1"/>
                      <w:szCs w:val="21"/>
                    </w:rPr>
                  </w:pPr>
                </w:p>
              </w:tc>
              <w:tc>
                <w:tcPr>
                  <w:tcW w:w="885"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22:00-23:00</w:t>
                  </w:r>
                </w:p>
              </w:tc>
              <w:tc>
                <w:tcPr>
                  <w:tcW w:w="606"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8</w:t>
                  </w:r>
                </w:p>
              </w:tc>
              <w:tc>
                <w:tcPr>
                  <w:tcW w:w="591"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31</w:t>
                  </w:r>
                </w:p>
              </w:tc>
              <w:tc>
                <w:tcPr>
                  <w:tcW w:w="706"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晴</w:t>
                  </w:r>
                </w:p>
              </w:tc>
              <w:tc>
                <w:tcPr>
                  <w:tcW w:w="635"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4.2</w:t>
                  </w:r>
                </w:p>
              </w:tc>
              <w:tc>
                <w:tcPr>
                  <w:tcW w:w="753"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315</w:t>
                  </w:r>
                </w:p>
              </w:tc>
            </w:tr>
            <w:tr w:rsidR="00DF0967">
              <w:trPr>
                <w:trHeight w:val="20"/>
                <w:jc w:val="center"/>
              </w:trPr>
              <w:tc>
                <w:tcPr>
                  <w:tcW w:w="825" w:type="pct"/>
                  <w:vMerge w:val="restart"/>
                  <w:vAlign w:val="center"/>
                </w:tcPr>
                <w:p w:rsidR="00DF0967" w:rsidRDefault="000E5001">
                  <w:pPr>
                    <w:ind w:leftChars="-50" w:left="-105" w:rightChars="-50" w:right="-105"/>
                    <w:jc w:val="center"/>
                    <w:rPr>
                      <w:color w:val="000000" w:themeColor="text1"/>
                      <w:szCs w:val="21"/>
                    </w:rPr>
                  </w:pPr>
                  <w:bookmarkStart w:id="16" w:name="OLE_LINK15"/>
                  <w:bookmarkEnd w:id="15"/>
                  <w:r>
                    <w:rPr>
                      <w:rFonts w:hint="eastAsia"/>
                      <w:color w:val="000000" w:themeColor="text1"/>
                      <w:szCs w:val="21"/>
                    </w:rPr>
                    <w:t>2025.5.8</w:t>
                  </w:r>
                  <w:bookmarkEnd w:id="16"/>
                </w:p>
              </w:tc>
              <w:tc>
                <w:tcPr>
                  <w:tcW w:w="885"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14:00-15:00</w:t>
                  </w:r>
                </w:p>
              </w:tc>
              <w:tc>
                <w:tcPr>
                  <w:tcW w:w="606"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14</w:t>
                  </w:r>
                </w:p>
              </w:tc>
              <w:tc>
                <w:tcPr>
                  <w:tcW w:w="591"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27</w:t>
                  </w:r>
                </w:p>
              </w:tc>
              <w:tc>
                <w:tcPr>
                  <w:tcW w:w="706"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晴</w:t>
                  </w:r>
                </w:p>
              </w:tc>
              <w:tc>
                <w:tcPr>
                  <w:tcW w:w="635"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2.7</w:t>
                  </w:r>
                </w:p>
              </w:tc>
              <w:tc>
                <w:tcPr>
                  <w:tcW w:w="753"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296</w:t>
                  </w:r>
                </w:p>
              </w:tc>
            </w:tr>
            <w:tr w:rsidR="00DF0967">
              <w:trPr>
                <w:trHeight w:val="20"/>
                <w:jc w:val="center"/>
              </w:trPr>
              <w:tc>
                <w:tcPr>
                  <w:tcW w:w="825" w:type="pct"/>
                  <w:vMerge/>
                  <w:vAlign w:val="center"/>
                </w:tcPr>
                <w:p w:rsidR="00DF0967" w:rsidRDefault="00DF0967">
                  <w:pPr>
                    <w:ind w:leftChars="-50" w:left="-105" w:rightChars="-50" w:right="-105"/>
                    <w:jc w:val="center"/>
                    <w:rPr>
                      <w:color w:val="000000" w:themeColor="text1"/>
                      <w:szCs w:val="21"/>
                    </w:rPr>
                  </w:pPr>
                </w:p>
              </w:tc>
              <w:tc>
                <w:tcPr>
                  <w:tcW w:w="885"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22:00-23:00</w:t>
                  </w:r>
                </w:p>
              </w:tc>
              <w:tc>
                <w:tcPr>
                  <w:tcW w:w="606"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5</w:t>
                  </w:r>
                </w:p>
              </w:tc>
              <w:tc>
                <w:tcPr>
                  <w:tcW w:w="591"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43</w:t>
                  </w:r>
                </w:p>
              </w:tc>
              <w:tc>
                <w:tcPr>
                  <w:tcW w:w="706"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晴</w:t>
                  </w:r>
                </w:p>
              </w:tc>
              <w:tc>
                <w:tcPr>
                  <w:tcW w:w="635"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3.6</w:t>
                  </w:r>
                </w:p>
              </w:tc>
              <w:tc>
                <w:tcPr>
                  <w:tcW w:w="753"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281</w:t>
                  </w:r>
                </w:p>
              </w:tc>
            </w:tr>
          </w:tbl>
          <w:p w:rsidR="00DF0967" w:rsidRDefault="000E5001">
            <w:pPr>
              <w:adjustRightInd w:val="0"/>
              <w:snapToGrid w:val="0"/>
              <w:jc w:val="center"/>
              <w:rPr>
                <w:color w:val="000000" w:themeColor="text1"/>
                <w:kern w:val="0"/>
                <w:sz w:val="24"/>
              </w:rPr>
            </w:pPr>
            <w:r>
              <w:rPr>
                <w:b/>
                <w:bCs/>
                <w:color w:val="000000" w:themeColor="text1"/>
                <w:kern w:val="0"/>
                <w:szCs w:val="21"/>
              </w:rPr>
              <w:lastRenderedPageBreak/>
              <w:t>表</w:t>
            </w:r>
            <w:r>
              <w:rPr>
                <w:b/>
                <w:bCs/>
                <w:color w:val="000000" w:themeColor="text1"/>
                <w:kern w:val="0"/>
                <w:szCs w:val="21"/>
              </w:rPr>
              <w:t>3-</w:t>
            </w:r>
            <w:r>
              <w:rPr>
                <w:rFonts w:hint="eastAsia"/>
                <w:b/>
                <w:bCs/>
                <w:color w:val="000000" w:themeColor="text1"/>
                <w:kern w:val="0"/>
                <w:szCs w:val="21"/>
              </w:rPr>
              <w:t>6</w:t>
            </w:r>
            <w:r>
              <w:rPr>
                <w:b/>
                <w:bCs/>
                <w:color w:val="000000" w:themeColor="text1"/>
                <w:kern w:val="0"/>
                <w:szCs w:val="21"/>
              </w:rPr>
              <w:t>监测时工况一览表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1452"/>
              <w:gridCol w:w="1452"/>
              <w:gridCol w:w="1452"/>
              <w:gridCol w:w="1483"/>
              <w:gridCol w:w="1737"/>
              <w:gridCol w:w="1556"/>
            </w:tblGrid>
            <w:tr w:rsidR="00DF0967">
              <w:tc>
                <w:tcPr>
                  <w:tcW w:w="795" w:type="pct"/>
                </w:tcPr>
                <w:p w:rsidR="00DF0967" w:rsidRDefault="000E5001">
                  <w:pPr>
                    <w:adjustRightInd w:val="0"/>
                    <w:snapToGrid w:val="0"/>
                    <w:jc w:val="center"/>
                    <w:rPr>
                      <w:color w:val="000000" w:themeColor="text1"/>
                      <w:kern w:val="0"/>
                      <w:szCs w:val="21"/>
                    </w:rPr>
                  </w:pPr>
                  <w:bookmarkStart w:id="17" w:name="_Hlk197676720"/>
                  <w:r>
                    <w:rPr>
                      <w:rFonts w:hint="eastAsia"/>
                      <w:color w:val="000000" w:themeColor="text1"/>
                      <w:kern w:val="0"/>
                      <w:szCs w:val="21"/>
                    </w:rPr>
                    <w:t>监测日期</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主变</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电压（</w:t>
                  </w:r>
                  <w:r>
                    <w:rPr>
                      <w:rFonts w:hint="eastAsia"/>
                      <w:color w:val="000000" w:themeColor="text1"/>
                      <w:kern w:val="0"/>
                      <w:szCs w:val="21"/>
                    </w:rPr>
                    <w:t>kV</w:t>
                  </w:r>
                  <w:r>
                    <w:rPr>
                      <w:rFonts w:hint="eastAsia"/>
                      <w:color w:val="000000" w:themeColor="text1"/>
                      <w:kern w:val="0"/>
                      <w:szCs w:val="21"/>
                    </w:rPr>
                    <w:t>）</w:t>
                  </w:r>
                </w:p>
              </w:tc>
              <w:tc>
                <w:tcPr>
                  <w:tcW w:w="81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电流（</w:t>
                  </w:r>
                  <w:r>
                    <w:rPr>
                      <w:rFonts w:hint="eastAsia"/>
                      <w:color w:val="000000" w:themeColor="text1"/>
                      <w:kern w:val="0"/>
                      <w:szCs w:val="21"/>
                    </w:rPr>
                    <w:t>A</w:t>
                  </w:r>
                  <w:r>
                    <w:rPr>
                      <w:rFonts w:hint="eastAsia"/>
                      <w:color w:val="000000" w:themeColor="text1"/>
                      <w:kern w:val="0"/>
                      <w:szCs w:val="21"/>
                    </w:rPr>
                    <w:t>）</w:t>
                  </w:r>
                </w:p>
              </w:tc>
              <w:tc>
                <w:tcPr>
                  <w:tcW w:w="951"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有功（</w:t>
                  </w:r>
                  <w:r>
                    <w:rPr>
                      <w:rFonts w:hint="eastAsia"/>
                      <w:color w:val="000000" w:themeColor="text1"/>
                      <w:kern w:val="0"/>
                      <w:szCs w:val="21"/>
                    </w:rPr>
                    <w:t>MW</w:t>
                  </w:r>
                  <w:r>
                    <w:rPr>
                      <w:rFonts w:hint="eastAsia"/>
                      <w:color w:val="000000" w:themeColor="text1"/>
                      <w:kern w:val="0"/>
                      <w:szCs w:val="21"/>
                    </w:rPr>
                    <w:t>）</w:t>
                  </w:r>
                </w:p>
              </w:tc>
              <w:tc>
                <w:tcPr>
                  <w:tcW w:w="8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无功（</w:t>
                  </w:r>
                  <w:r>
                    <w:rPr>
                      <w:rFonts w:hint="eastAsia"/>
                      <w:color w:val="000000" w:themeColor="text1"/>
                      <w:kern w:val="0"/>
                      <w:szCs w:val="21"/>
                    </w:rPr>
                    <w:t>Mvar</w:t>
                  </w:r>
                  <w:r>
                    <w:rPr>
                      <w:rFonts w:hint="eastAsia"/>
                      <w:color w:val="000000" w:themeColor="text1"/>
                      <w:kern w:val="0"/>
                      <w:szCs w:val="21"/>
                    </w:rPr>
                    <w:t>）</w:t>
                  </w:r>
                </w:p>
              </w:tc>
            </w:tr>
            <w:tr w:rsidR="00DF0967">
              <w:tc>
                <w:tcPr>
                  <w:tcW w:w="795" w:type="pct"/>
                  <w:vMerge w:val="restart"/>
                  <w:vAlign w:val="center"/>
                </w:tcPr>
                <w:p w:rsidR="00DF0967" w:rsidRDefault="000E5001">
                  <w:pPr>
                    <w:adjustRightInd w:val="0"/>
                    <w:snapToGrid w:val="0"/>
                    <w:jc w:val="center"/>
                    <w:rPr>
                      <w:color w:val="000000" w:themeColor="text1"/>
                      <w:kern w:val="0"/>
                      <w:szCs w:val="21"/>
                    </w:rPr>
                  </w:pPr>
                  <w:r>
                    <w:rPr>
                      <w:color w:val="000000" w:themeColor="text1"/>
                      <w:kern w:val="0"/>
                      <w:szCs w:val="21"/>
                    </w:rPr>
                    <w:t>2025.5.7</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r>
                    <w:rPr>
                      <w:rFonts w:hint="eastAsia"/>
                      <w:color w:val="000000" w:themeColor="text1"/>
                      <w:kern w:val="0"/>
                      <w:szCs w:val="21"/>
                    </w:rPr>
                    <w:t>主变</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111.32</w:t>
                  </w:r>
                </w:p>
              </w:tc>
              <w:tc>
                <w:tcPr>
                  <w:tcW w:w="81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183.3</w:t>
                  </w:r>
                </w:p>
              </w:tc>
              <w:tc>
                <w:tcPr>
                  <w:tcW w:w="951"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36.49</w:t>
                  </w:r>
                </w:p>
              </w:tc>
              <w:tc>
                <w:tcPr>
                  <w:tcW w:w="8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5.795</w:t>
                  </w:r>
                </w:p>
              </w:tc>
            </w:tr>
            <w:tr w:rsidR="00DF0967">
              <w:tc>
                <w:tcPr>
                  <w:tcW w:w="795" w:type="pct"/>
                  <w:vMerge/>
                </w:tcPr>
                <w:p w:rsidR="00DF0967" w:rsidRDefault="00DF0967">
                  <w:pPr>
                    <w:adjustRightInd w:val="0"/>
                    <w:snapToGrid w:val="0"/>
                    <w:jc w:val="center"/>
                    <w:rPr>
                      <w:color w:val="000000" w:themeColor="text1"/>
                      <w:kern w:val="0"/>
                      <w:szCs w:val="21"/>
                    </w:rPr>
                  </w:pP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r>
                    <w:rPr>
                      <w:rFonts w:hint="eastAsia"/>
                      <w:color w:val="000000" w:themeColor="text1"/>
                      <w:kern w:val="0"/>
                      <w:szCs w:val="21"/>
                    </w:rPr>
                    <w:t>主变</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111.53</w:t>
                  </w:r>
                </w:p>
              </w:tc>
              <w:tc>
                <w:tcPr>
                  <w:tcW w:w="81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141.915</w:t>
                  </w:r>
                </w:p>
              </w:tc>
              <w:tc>
                <w:tcPr>
                  <w:tcW w:w="951"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25.665</w:t>
                  </w:r>
                </w:p>
              </w:tc>
              <w:tc>
                <w:tcPr>
                  <w:tcW w:w="8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3.92</w:t>
                  </w:r>
                </w:p>
              </w:tc>
            </w:tr>
            <w:tr w:rsidR="00DF0967">
              <w:tc>
                <w:tcPr>
                  <w:tcW w:w="795" w:type="pct"/>
                  <w:vMerge w:val="restart"/>
                  <w:vAlign w:val="center"/>
                </w:tcPr>
                <w:p w:rsidR="00DF0967" w:rsidRDefault="000E5001">
                  <w:pPr>
                    <w:adjustRightInd w:val="0"/>
                    <w:snapToGrid w:val="0"/>
                    <w:jc w:val="center"/>
                    <w:rPr>
                      <w:color w:val="000000" w:themeColor="text1"/>
                      <w:kern w:val="0"/>
                      <w:szCs w:val="21"/>
                    </w:rPr>
                  </w:pPr>
                  <w:r>
                    <w:rPr>
                      <w:color w:val="000000" w:themeColor="text1"/>
                      <w:kern w:val="0"/>
                      <w:szCs w:val="21"/>
                    </w:rPr>
                    <w:t>2025.5.8</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r>
                    <w:rPr>
                      <w:rFonts w:hint="eastAsia"/>
                      <w:color w:val="000000" w:themeColor="text1"/>
                      <w:kern w:val="0"/>
                      <w:szCs w:val="21"/>
                    </w:rPr>
                    <w:t>主变</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110.54</w:t>
                  </w:r>
                </w:p>
              </w:tc>
              <w:tc>
                <w:tcPr>
                  <w:tcW w:w="81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185.235</w:t>
                  </w:r>
                </w:p>
              </w:tc>
              <w:tc>
                <w:tcPr>
                  <w:tcW w:w="951"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36.715</w:t>
                  </w:r>
                </w:p>
              </w:tc>
              <w:tc>
                <w:tcPr>
                  <w:tcW w:w="8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5.895</w:t>
                  </w:r>
                </w:p>
              </w:tc>
            </w:tr>
            <w:tr w:rsidR="00DF0967">
              <w:tc>
                <w:tcPr>
                  <w:tcW w:w="795" w:type="pct"/>
                  <w:vMerge/>
                </w:tcPr>
                <w:p w:rsidR="00DF0967" w:rsidRDefault="00DF0967">
                  <w:pPr>
                    <w:adjustRightInd w:val="0"/>
                    <w:snapToGrid w:val="0"/>
                    <w:jc w:val="center"/>
                    <w:rPr>
                      <w:color w:val="000000" w:themeColor="text1"/>
                      <w:kern w:val="0"/>
                      <w:szCs w:val="21"/>
                    </w:rPr>
                  </w:pP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r>
                    <w:rPr>
                      <w:rFonts w:hint="eastAsia"/>
                      <w:color w:val="000000" w:themeColor="text1"/>
                      <w:kern w:val="0"/>
                      <w:szCs w:val="21"/>
                    </w:rPr>
                    <w:t>主变</w:t>
                  </w:r>
                </w:p>
              </w:tc>
              <w:tc>
                <w:tcPr>
                  <w:tcW w:w="7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111.31</w:t>
                  </w:r>
                </w:p>
              </w:tc>
              <w:tc>
                <w:tcPr>
                  <w:tcW w:w="81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136.295</w:t>
                  </w:r>
                </w:p>
              </w:tc>
              <w:tc>
                <w:tcPr>
                  <w:tcW w:w="951"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25.7</w:t>
                  </w:r>
                </w:p>
              </w:tc>
              <w:tc>
                <w:tcPr>
                  <w:tcW w:w="8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2.355</w:t>
                  </w:r>
                </w:p>
              </w:tc>
            </w:tr>
          </w:tbl>
          <w:bookmarkEnd w:id="17"/>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4</w:t>
            </w:r>
            <w:r>
              <w:rPr>
                <w:b/>
                <w:bCs/>
                <w:color w:val="000000" w:themeColor="text1"/>
                <w:kern w:val="0"/>
                <w:sz w:val="24"/>
              </w:rPr>
              <w:t>.6</w:t>
            </w:r>
            <w:r>
              <w:rPr>
                <w:b/>
                <w:bCs/>
                <w:color w:val="000000" w:themeColor="text1"/>
                <w:kern w:val="0"/>
                <w:sz w:val="24"/>
              </w:rPr>
              <w:t>噪声监测结果</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本项目噪声监测结果见表，噪声监测点位示意图见附图</w:t>
            </w:r>
            <w:r>
              <w:rPr>
                <w:rFonts w:hint="eastAsia"/>
                <w:color w:val="000000" w:themeColor="text1"/>
                <w:kern w:val="0"/>
                <w:sz w:val="24"/>
              </w:rPr>
              <w:t>8</w:t>
            </w:r>
            <w:r>
              <w:rPr>
                <w:color w:val="000000" w:themeColor="text1"/>
                <w:kern w:val="0"/>
                <w:sz w:val="24"/>
              </w:rPr>
              <w:t>。</w:t>
            </w:r>
          </w:p>
          <w:p w:rsidR="00DF0967" w:rsidRDefault="000E5001">
            <w:pPr>
              <w:adjustRightInd w:val="0"/>
              <w:snapToGrid w:val="0"/>
              <w:jc w:val="center"/>
              <w:rPr>
                <w:b/>
                <w:bCs/>
                <w:color w:val="000000" w:themeColor="text1"/>
                <w:kern w:val="0"/>
                <w:szCs w:val="21"/>
              </w:rPr>
            </w:pPr>
            <w:r>
              <w:rPr>
                <w:b/>
                <w:bCs/>
                <w:color w:val="000000" w:themeColor="text1"/>
                <w:kern w:val="0"/>
                <w:szCs w:val="21"/>
              </w:rPr>
              <w:t>表</w:t>
            </w:r>
            <w:r>
              <w:rPr>
                <w:b/>
                <w:bCs/>
                <w:color w:val="000000" w:themeColor="text1"/>
                <w:kern w:val="0"/>
                <w:szCs w:val="21"/>
              </w:rPr>
              <w:t>3-7</w:t>
            </w:r>
            <w:r>
              <w:rPr>
                <w:b/>
                <w:bCs/>
                <w:color w:val="000000" w:themeColor="text1"/>
                <w:kern w:val="0"/>
                <w:szCs w:val="21"/>
              </w:rPr>
              <w:t>噪声检测结果一览表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576"/>
              <w:gridCol w:w="3017"/>
              <w:gridCol w:w="1421"/>
              <w:gridCol w:w="1423"/>
              <w:gridCol w:w="1258"/>
              <w:gridCol w:w="1437"/>
            </w:tblGrid>
            <w:tr w:rsidR="00DF0967">
              <w:tc>
                <w:tcPr>
                  <w:tcW w:w="315" w:type="pct"/>
                  <w:vMerge w:val="restar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序号</w:t>
                  </w:r>
                </w:p>
              </w:tc>
              <w:tc>
                <w:tcPr>
                  <w:tcW w:w="1652" w:type="pct"/>
                  <w:vMerge w:val="restar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监测点位</w:t>
                  </w:r>
                </w:p>
              </w:tc>
              <w:tc>
                <w:tcPr>
                  <w:tcW w:w="3033" w:type="pct"/>
                  <w:gridSpan w:val="4"/>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监测结果</w:t>
                  </w:r>
                  <w:r>
                    <w:rPr>
                      <w:rFonts w:hint="eastAsia"/>
                      <w:color w:val="000000" w:themeColor="text1"/>
                      <w:kern w:val="0"/>
                      <w:szCs w:val="21"/>
                    </w:rPr>
                    <w:t>dB</w:t>
                  </w:r>
                  <w:r>
                    <w:rPr>
                      <w:rFonts w:hint="eastAsia"/>
                      <w:color w:val="000000" w:themeColor="text1"/>
                      <w:kern w:val="0"/>
                      <w:szCs w:val="21"/>
                    </w:rPr>
                    <w:t>（</w:t>
                  </w:r>
                  <w:r>
                    <w:rPr>
                      <w:rFonts w:hint="eastAsia"/>
                      <w:color w:val="000000" w:themeColor="text1"/>
                      <w:kern w:val="0"/>
                      <w:szCs w:val="21"/>
                    </w:rPr>
                    <w:t>A</w:t>
                  </w:r>
                  <w:r>
                    <w:rPr>
                      <w:rFonts w:hint="eastAsia"/>
                      <w:color w:val="000000" w:themeColor="text1"/>
                      <w:kern w:val="0"/>
                      <w:szCs w:val="21"/>
                    </w:rPr>
                    <w:t>）</w:t>
                  </w:r>
                </w:p>
              </w:tc>
            </w:tr>
            <w:tr w:rsidR="00DF0967">
              <w:tc>
                <w:tcPr>
                  <w:tcW w:w="315" w:type="pct"/>
                  <w:vMerge/>
                  <w:vAlign w:val="center"/>
                </w:tcPr>
                <w:p w:rsidR="00DF0967" w:rsidRDefault="00DF0967">
                  <w:pPr>
                    <w:adjustRightInd w:val="0"/>
                    <w:snapToGrid w:val="0"/>
                    <w:jc w:val="center"/>
                    <w:rPr>
                      <w:color w:val="000000" w:themeColor="text1"/>
                      <w:kern w:val="0"/>
                      <w:szCs w:val="21"/>
                    </w:rPr>
                  </w:pPr>
                </w:p>
              </w:tc>
              <w:tc>
                <w:tcPr>
                  <w:tcW w:w="1652" w:type="pct"/>
                  <w:vMerge/>
                  <w:vAlign w:val="center"/>
                </w:tcPr>
                <w:p w:rsidR="00DF0967" w:rsidRDefault="00DF0967">
                  <w:pPr>
                    <w:adjustRightInd w:val="0"/>
                    <w:snapToGrid w:val="0"/>
                    <w:jc w:val="center"/>
                    <w:rPr>
                      <w:color w:val="000000" w:themeColor="text1"/>
                      <w:kern w:val="0"/>
                      <w:szCs w:val="21"/>
                    </w:rPr>
                  </w:pPr>
                </w:p>
              </w:tc>
              <w:tc>
                <w:tcPr>
                  <w:tcW w:w="1557" w:type="pct"/>
                  <w:gridSpan w:val="2"/>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2025</w:t>
                  </w:r>
                  <w:r>
                    <w:rPr>
                      <w:rFonts w:hint="eastAsia"/>
                      <w:color w:val="000000" w:themeColor="text1"/>
                      <w:kern w:val="0"/>
                      <w:szCs w:val="21"/>
                    </w:rPr>
                    <w:t>年</w:t>
                  </w:r>
                  <w:r>
                    <w:rPr>
                      <w:rFonts w:hint="eastAsia"/>
                      <w:color w:val="000000" w:themeColor="text1"/>
                      <w:kern w:val="0"/>
                      <w:szCs w:val="21"/>
                    </w:rPr>
                    <w:t>5</w:t>
                  </w:r>
                  <w:r>
                    <w:rPr>
                      <w:rFonts w:hint="eastAsia"/>
                      <w:color w:val="000000" w:themeColor="text1"/>
                      <w:kern w:val="0"/>
                      <w:szCs w:val="21"/>
                    </w:rPr>
                    <w:t>月</w:t>
                  </w:r>
                  <w:r>
                    <w:rPr>
                      <w:rFonts w:hint="eastAsia"/>
                      <w:color w:val="000000" w:themeColor="text1"/>
                      <w:kern w:val="0"/>
                      <w:szCs w:val="21"/>
                    </w:rPr>
                    <w:t>7</w:t>
                  </w:r>
                  <w:r>
                    <w:rPr>
                      <w:rFonts w:hint="eastAsia"/>
                      <w:color w:val="000000" w:themeColor="text1"/>
                      <w:kern w:val="0"/>
                      <w:szCs w:val="21"/>
                    </w:rPr>
                    <w:t>日</w:t>
                  </w:r>
                </w:p>
              </w:tc>
              <w:tc>
                <w:tcPr>
                  <w:tcW w:w="1476" w:type="pct"/>
                  <w:gridSpan w:val="2"/>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2025</w:t>
                  </w:r>
                  <w:r>
                    <w:rPr>
                      <w:rFonts w:hint="eastAsia"/>
                      <w:color w:val="000000" w:themeColor="text1"/>
                      <w:kern w:val="0"/>
                      <w:szCs w:val="21"/>
                    </w:rPr>
                    <w:t>年</w:t>
                  </w:r>
                  <w:r>
                    <w:rPr>
                      <w:rFonts w:hint="eastAsia"/>
                      <w:color w:val="000000" w:themeColor="text1"/>
                      <w:kern w:val="0"/>
                      <w:szCs w:val="21"/>
                    </w:rPr>
                    <w:t>5</w:t>
                  </w:r>
                  <w:r>
                    <w:rPr>
                      <w:rFonts w:hint="eastAsia"/>
                      <w:color w:val="000000" w:themeColor="text1"/>
                      <w:kern w:val="0"/>
                      <w:szCs w:val="21"/>
                    </w:rPr>
                    <w:t>月</w:t>
                  </w:r>
                  <w:r>
                    <w:rPr>
                      <w:rFonts w:hint="eastAsia"/>
                      <w:color w:val="000000" w:themeColor="text1"/>
                      <w:kern w:val="0"/>
                      <w:szCs w:val="21"/>
                    </w:rPr>
                    <w:t>8</w:t>
                  </w:r>
                  <w:r>
                    <w:rPr>
                      <w:rFonts w:hint="eastAsia"/>
                      <w:color w:val="000000" w:themeColor="text1"/>
                      <w:kern w:val="0"/>
                      <w:szCs w:val="21"/>
                    </w:rPr>
                    <w:t>日</w:t>
                  </w:r>
                </w:p>
              </w:tc>
            </w:tr>
            <w:tr w:rsidR="00DF0967">
              <w:tc>
                <w:tcPr>
                  <w:tcW w:w="315" w:type="pct"/>
                  <w:vMerge/>
                  <w:vAlign w:val="center"/>
                </w:tcPr>
                <w:p w:rsidR="00DF0967" w:rsidRDefault="00DF0967">
                  <w:pPr>
                    <w:adjustRightInd w:val="0"/>
                    <w:snapToGrid w:val="0"/>
                    <w:jc w:val="center"/>
                    <w:rPr>
                      <w:color w:val="000000" w:themeColor="text1"/>
                      <w:kern w:val="0"/>
                      <w:szCs w:val="21"/>
                    </w:rPr>
                  </w:pPr>
                </w:p>
              </w:tc>
              <w:tc>
                <w:tcPr>
                  <w:tcW w:w="1652" w:type="pct"/>
                  <w:vMerge/>
                  <w:vAlign w:val="center"/>
                </w:tcPr>
                <w:p w:rsidR="00DF0967" w:rsidRDefault="00DF0967">
                  <w:pPr>
                    <w:adjustRightInd w:val="0"/>
                    <w:snapToGrid w:val="0"/>
                    <w:jc w:val="center"/>
                    <w:rPr>
                      <w:color w:val="000000" w:themeColor="text1"/>
                      <w:kern w:val="0"/>
                      <w:szCs w:val="21"/>
                    </w:rPr>
                  </w:pPr>
                </w:p>
              </w:tc>
              <w:tc>
                <w:tcPr>
                  <w:tcW w:w="778"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昼间</w:t>
                  </w:r>
                </w:p>
              </w:tc>
              <w:tc>
                <w:tcPr>
                  <w:tcW w:w="779"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夜间</w:t>
                  </w:r>
                </w:p>
              </w:tc>
              <w:tc>
                <w:tcPr>
                  <w:tcW w:w="689"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昼间</w:t>
                  </w:r>
                </w:p>
              </w:tc>
              <w:tc>
                <w:tcPr>
                  <w:tcW w:w="78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夜间</w:t>
                  </w:r>
                </w:p>
              </w:tc>
            </w:tr>
            <w:tr w:rsidR="00DF0967">
              <w:tc>
                <w:tcPr>
                  <w:tcW w:w="31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p>
              </w:tc>
              <w:tc>
                <w:tcPr>
                  <w:tcW w:w="16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变电站东北侧</w:t>
                  </w:r>
                </w:p>
              </w:tc>
              <w:tc>
                <w:tcPr>
                  <w:tcW w:w="77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46.7</w:t>
                  </w:r>
                </w:p>
              </w:tc>
              <w:tc>
                <w:tcPr>
                  <w:tcW w:w="77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42.9</w:t>
                  </w:r>
                </w:p>
              </w:tc>
              <w:tc>
                <w:tcPr>
                  <w:tcW w:w="68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46.4</w:t>
                  </w:r>
                </w:p>
              </w:tc>
              <w:tc>
                <w:tcPr>
                  <w:tcW w:w="787"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45.2</w:t>
                  </w:r>
                </w:p>
              </w:tc>
            </w:tr>
            <w:tr w:rsidR="00DF0967">
              <w:tc>
                <w:tcPr>
                  <w:tcW w:w="31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p>
              </w:tc>
              <w:tc>
                <w:tcPr>
                  <w:tcW w:w="16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变电站东南侧（主变侧）</w:t>
                  </w:r>
                </w:p>
              </w:tc>
              <w:tc>
                <w:tcPr>
                  <w:tcW w:w="77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54.0</w:t>
                  </w:r>
                </w:p>
              </w:tc>
              <w:tc>
                <w:tcPr>
                  <w:tcW w:w="77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45.3</w:t>
                  </w:r>
                </w:p>
              </w:tc>
              <w:tc>
                <w:tcPr>
                  <w:tcW w:w="68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54.3</w:t>
                  </w:r>
                </w:p>
              </w:tc>
              <w:tc>
                <w:tcPr>
                  <w:tcW w:w="787"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47.5</w:t>
                  </w:r>
                </w:p>
              </w:tc>
            </w:tr>
            <w:tr w:rsidR="00DF0967">
              <w:tc>
                <w:tcPr>
                  <w:tcW w:w="31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w:t>
                  </w:r>
                </w:p>
              </w:tc>
              <w:tc>
                <w:tcPr>
                  <w:tcW w:w="16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变电站西南侧（扩建间隔处）</w:t>
                  </w:r>
                </w:p>
              </w:tc>
              <w:tc>
                <w:tcPr>
                  <w:tcW w:w="77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57.9</w:t>
                  </w:r>
                </w:p>
              </w:tc>
              <w:tc>
                <w:tcPr>
                  <w:tcW w:w="779" w:type="pct"/>
                  <w:vAlign w:val="center"/>
                </w:tcPr>
                <w:p w:rsidR="00DF0967" w:rsidRDefault="000E5001">
                  <w:pPr>
                    <w:adjustRightInd w:val="0"/>
                    <w:snapToGrid w:val="0"/>
                    <w:jc w:val="center"/>
                    <w:rPr>
                      <w:color w:val="000000" w:themeColor="text1"/>
                      <w:kern w:val="0"/>
                      <w:szCs w:val="21"/>
                      <w:highlight w:val="cyan"/>
                    </w:rPr>
                  </w:pPr>
                  <w:r>
                    <w:rPr>
                      <w:color w:val="000000" w:themeColor="text1"/>
                      <w:kern w:val="0"/>
                      <w:szCs w:val="21"/>
                    </w:rPr>
                    <w:t>49.7</w:t>
                  </w:r>
                </w:p>
              </w:tc>
              <w:tc>
                <w:tcPr>
                  <w:tcW w:w="68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58.0</w:t>
                  </w:r>
                </w:p>
              </w:tc>
              <w:tc>
                <w:tcPr>
                  <w:tcW w:w="787" w:type="pct"/>
                  <w:vAlign w:val="center"/>
                </w:tcPr>
                <w:p w:rsidR="00DF0967" w:rsidRDefault="000E5001">
                  <w:pPr>
                    <w:adjustRightInd w:val="0"/>
                    <w:snapToGrid w:val="0"/>
                    <w:jc w:val="center"/>
                    <w:rPr>
                      <w:color w:val="000000" w:themeColor="text1"/>
                      <w:kern w:val="0"/>
                      <w:szCs w:val="21"/>
                      <w:highlight w:val="cyan"/>
                    </w:rPr>
                  </w:pPr>
                  <w:r>
                    <w:rPr>
                      <w:color w:val="000000" w:themeColor="text1"/>
                      <w:kern w:val="0"/>
                      <w:szCs w:val="21"/>
                    </w:rPr>
                    <w:t>47.6</w:t>
                  </w:r>
                </w:p>
              </w:tc>
            </w:tr>
            <w:tr w:rsidR="00DF0967">
              <w:tc>
                <w:tcPr>
                  <w:tcW w:w="31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4</w:t>
                  </w:r>
                </w:p>
              </w:tc>
              <w:tc>
                <w:tcPr>
                  <w:tcW w:w="165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变电站西北侧</w:t>
                  </w:r>
                </w:p>
              </w:tc>
              <w:tc>
                <w:tcPr>
                  <w:tcW w:w="77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51.6</w:t>
                  </w:r>
                </w:p>
              </w:tc>
              <w:tc>
                <w:tcPr>
                  <w:tcW w:w="779" w:type="pct"/>
                  <w:vAlign w:val="center"/>
                </w:tcPr>
                <w:p w:rsidR="00DF0967" w:rsidRDefault="000E5001">
                  <w:pPr>
                    <w:adjustRightInd w:val="0"/>
                    <w:snapToGrid w:val="0"/>
                    <w:jc w:val="center"/>
                    <w:rPr>
                      <w:color w:val="000000" w:themeColor="text1"/>
                      <w:kern w:val="0"/>
                      <w:szCs w:val="21"/>
                      <w:highlight w:val="cyan"/>
                    </w:rPr>
                  </w:pPr>
                  <w:r>
                    <w:rPr>
                      <w:color w:val="000000" w:themeColor="text1"/>
                      <w:kern w:val="0"/>
                      <w:szCs w:val="21"/>
                    </w:rPr>
                    <w:t>48.2</w:t>
                  </w:r>
                </w:p>
              </w:tc>
              <w:tc>
                <w:tcPr>
                  <w:tcW w:w="68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52.7</w:t>
                  </w:r>
                </w:p>
              </w:tc>
              <w:tc>
                <w:tcPr>
                  <w:tcW w:w="787" w:type="pct"/>
                  <w:vAlign w:val="center"/>
                </w:tcPr>
                <w:p w:rsidR="00DF0967" w:rsidRDefault="000E5001">
                  <w:pPr>
                    <w:adjustRightInd w:val="0"/>
                    <w:snapToGrid w:val="0"/>
                    <w:jc w:val="center"/>
                    <w:rPr>
                      <w:color w:val="000000" w:themeColor="text1"/>
                      <w:kern w:val="0"/>
                      <w:szCs w:val="21"/>
                      <w:highlight w:val="cyan"/>
                    </w:rPr>
                  </w:pPr>
                  <w:r>
                    <w:rPr>
                      <w:color w:val="000000" w:themeColor="text1"/>
                      <w:kern w:val="0"/>
                      <w:szCs w:val="21"/>
                    </w:rPr>
                    <w:t>48.5</w:t>
                  </w:r>
                </w:p>
              </w:tc>
            </w:tr>
          </w:tbl>
          <w:p w:rsidR="00DF0967" w:rsidRDefault="000E5001">
            <w:pPr>
              <w:adjustRightInd w:val="0"/>
              <w:snapToGrid w:val="0"/>
              <w:spacing w:line="360" w:lineRule="auto"/>
              <w:ind w:firstLineChars="200" w:firstLine="480"/>
              <w:rPr>
                <w:color w:val="000000" w:themeColor="text1"/>
                <w:kern w:val="0"/>
                <w:szCs w:val="21"/>
              </w:rPr>
            </w:pPr>
            <w:r>
              <w:rPr>
                <w:color w:val="000000" w:themeColor="text1"/>
                <w:kern w:val="0"/>
                <w:sz w:val="24"/>
              </w:rPr>
              <w:t>根据现状监测结果，</w:t>
            </w:r>
            <w:proofErr w:type="gramStart"/>
            <w:r>
              <w:rPr>
                <w:rFonts w:hint="eastAsia"/>
                <w:color w:val="000000" w:themeColor="text1"/>
                <w:kern w:val="0"/>
                <w:sz w:val="24"/>
              </w:rPr>
              <w:t>三贵口</w:t>
            </w:r>
            <w:proofErr w:type="gramEnd"/>
            <w:r>
              <w:rPr>
                <w:color w:val="000000" w:themeColor="text1"/>
                <w:kern w:val="0"/>
                <w:sz w:val="24"/>
              </w:rPr>
              <w:t>110kV</w:t>
            </w:r>
            <w:r>
              <w:rPr>
                <w:color w:val="000000" w:themeColor="text1"/>
                <w:kern w:val="0"/>
                <w:sz w:val="24"/>
              </w:rPr>
              <w:t>变电站站界四周噪声现状监测值</w:t>
            </w:r>
            <w:proofErr w:type="gramStart"/>
            <w:r>
              <w:rPr>
                <w:color w:val="000000" w:themeColor="text1"/>
                <w:kern w:val="0"/>
                <w:sz w:val="24"/>
              </w:rPr>
              <w:t>昼间为</w:t>
            </w:r>
            <w:proofErr w:type="gramEnd"/>
            <w:r>
              <w:rPr>
                <w:rFonts w:hint="eastAsia"/>
                <w:color w:val="000000" w:themeColor="text1"/>
                <w:kern w:val="0"/>
                <w:sz w:val="24"/>
              </w:rPr>
              <w:t>46.4</w:t>
            </w:r>
            <w:r>
              <w:rPr>
                <w:color w:val="000000" w:themeColor="text1"/>
                <w:kern w:val="0"/>
                <w:sz w:val="24"/>
              </w:rPr>
              <w:t>~</w:t>
            </w:r>
            <w:r>
              <w:rPr>
                <w:rFonts w:hint="eastAsia"/>
                <w:color w:val="000000" w:themeColor="text1"/>
                <w:kern w:val="0"/>
                <w:sz w:val="24"/>
              </w:rPr>
              <w:t>58</w:t>
            </w:r>
            <w:r>
              <w:rPr>
                <w:color w:val="000000" w:themeColor="text1"/>
                <w:kern w:val="0"/>
                <w:sz w:val="24"/>
              </w:rPr>
              <w:t>.0dB(A)</w:t>
            </w:r>
            <w:r>
              <w:rPr>
                <w:color w:val="000000" w:themeColor="text1"/>
                <w:kern w:val="0"/>
                <w:sz w:val="24"/>
              </w:rPr>
              <w:t>，夜间为</w:t>
            </w:r>
            <w:r>
              <w:rPr>
                <w:rFonts w:hint="eastAsia"/>
                <w:color w:val="000000" w:themeColor="text1"/>
                <w:kern w:val="0"/>
                <w:sz w:val="24"/>
              </w:rPr>
              <w:t>42.9</w:t>
            </w:r>
            <w:r>
              <w:rPr>
                <w:color w:val="000000" w:themeColor="text1"/>
                <w:kern w:val="0"/>
                <w:sz w:val="24"/>
              </w:rPr>
              <w:t>~</w:t>
            </w:r>
            <w:r>
              <w:rPr>
                <w:rFonts w:hint="eastAsia"/>
                <w:color w:val="000000" w:themeColor="text1"/>
                <w:kern w:val="0"/>
                <w:sz w:val="24"/>
              </w:rPr>
              <w:t>49.7</w:t>
            </w:r>
            <w:r>
              <w:rPr>
                <w:color w:val="000000" w:themeColor="text1"/>
                <w:kern w:val="0"/>
                <w:sz w:val="24"/>
              </w:rPr>
              <w:t>dB(A)</w:t>
            </w:r>
            <w:r>
              <w:rPr>
                <w:color w:val="000000" w:themeColor="text1"/>
                <w:kern w:val="0"/>
                <w:sz w:val="24"/>
              </w:rPr>
              <w:t>，符合《工业企业厂界环境噪声排放标准》（</w:t>
            </w:r>
            <w:r>
              <w:rPr>
                <w:color w:val="000000" w:themeColor="text1"/>
                <w:kern w:val="0"/>
                <w:sz w:val="24"/>
              </w:rPr>
              <w:t>GB12348-2008</w:t>
            </w:r>
            <w:r>
              <w:rPr>
                <w:color w:val="000000" w:themeColor="text1"/>
                <w:kern w:val="0"/>
                <w:sz w:val="24"/>
              </w:rPr>
              <w:t>）</w:t>
            </w:r>
            <w:r>
              <w:rPr>
                <w:rFonts w:hint="eastAsia"/>
                <w:color w:val="000000" w:themeColor="text1"/>
                <w:kern w:val="0"/>
                <w:sz w:val="24"/>
              </w:rPr>
              <w:t>2</w:t>
            </w:r>
            <w:r>
              <w:rPr>
                <w:color w:val="000000" w:themeColor="text1"/>
                <w:kern w:val="0"/>
                <w:sz w:val="24"/>
              </w:rPr>
              <w:t>类标准限值要求。</w:t>
            </w:r>
          </w:p>
        </w:tc>
      </w:tr>
      <w:tr w:rsidR="00DF0967">
        <w:trPr>
          <w:trHeight w:val="416"/>
          <w:jc w:val="center"/>
        </w:trPr>
        <w:tc>
          <w:tcPr>
            <w:tcW w:w="308" w:type="pct"/>
            <w:vAlign w:val="center"/>
          </w:tcPr>
          <w:p w:rsidR="00DF0967" w:rsidRDefault="000E5001">
            <w:pPr>
              <w:adjustRightInd w:val="0"/>
              <w:snapToGrid w:val="0"/>
              <w:jc w:val="center"/>
              <w:rPr>
                <w:color w:val="000000" w:themeColor="text1"/>
                <w:kern w:val="0"/>
                <w:szCs w:val="21"/>
              </w:rPr>
            </w:pPr>
            <w:r>
              <w:rPr>
                <w:bCs/>
                <w:color w:val="000000" w:themeColor="text1"/>
                <w:szCs w:val="21"/>
              </w:rPr>
              <w:lastRenderedPageBreak/>
              <w:t>与项目有关的原有环境污染和生态破坏问题</w:t>
            </w:r>
          </w:p>
        </w:tc>
        <w:tc>
          <w:tcPr>
            <w:tcW w:w="4692" w:type="pct"/>
            <w:vAlign w:val="center"/>
          </w:tcPr>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本项目在</w:t>
            </w:r>
            <w:bookmarkStart w:id="18" w:name="OLE_LINK2"/>
            <w:proofErr w:type="gramStart"/>
            <w:r>
              <w:rPr>
                <w:rFonts w:hint="eastAsia"/>
                <w:color w:val="000000" w:themeColor="text1"/>
                <w:kern w:val="0"/>
                <w:sz w:val="24"/>
              </w:rPr>
              <w:t>三贵口</w:t>
            </w:r>
            <w:proofErr w:type="gramEnd"/>
            <w:r>
              <w:rPr>
                <w:rFonts w:hint="eastAsia"/>
                <w:color w:val="000000" w:themeColor="text1"/>
                <w:kern w:val="0"/>
                <w:sz w:val="24"/>
              </w:rPr>
              <w:t>110kV</w:t>
            </w:r>
            <w:r>
              <w:rPr>
                <w:rFonts w:hint="eastAsia"/>
                <w:color w:val="000000" w:themeColor="text1"/>
                <w:kern w:val="0"/>
                <w:sz w:val="24"/>
              </w:rPr>
              <w:t>变电站</w:t>
            </w:r>
            <w:bookmarkEnd w:id="18"/>
            <w:r>
              <w:rPr>
                <w:rFonts w:hint="eastAsia"/>
                <w:color w:val="000000" w:themeColor="text1"/>
                <w:kern w:val="0"/>
                <w:sz w:val="24"/>
              </w:rPr>
              <w:t>内进行扩建。</w:t>
            </w:r>
          </w:p>
          <w:p w:rsidR="00DF0967" w:rsidRDefault="000E5001">
            <w:pPr>
              <w:adjustRightInd w:val="0"/>
              <w:snapToGrid w:val="0"/>
              <w:spacing w:line="360" w:lineRule="auto"/>
              <w:ind w:firstLine="480"/>
              <w:rPr>
                <w:b/>
                <w:bCs/>
                <w:color w:val="000000" w:themeColor="text1"/>
                <w:kern w:val="0"/>
                <w:sz w:val="24"/>
              </w:rPr>
            </w:pPr>
            <w:r>
              <w:rPr>
                <w:rFonts w:hint="eastAsia"/>
                <w:b/>
                <w:bCs/>
                <w:color w:val="000000" w:themeColor="text1"/>
                <w:kern w:val="0"/>
                <w:sz w:val="24"/>
              </w:rPr>
              <w:t>1</w:t>
            </w:r>
            <w:r>
              <w:rPr>
                <w:rFonts w:hint="eastAsia"/>
                <w:b/>
                <w:bCs/>
                <w:color w:val="000000" w:themeColor="text1"/>
                <w:kern w:val="0"/>
                <w:sz w:val="24"/>
              </w:rPr>
              <w:t>、环保手续履行情况</w:t>
            </w:r>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t>（</w:t>
            </w:r>
            <w:r>
              <w:rPr>
                <w:rFonts w:hint="eastAsia"/>
                <w:color w:val="000000" w:themeColor="text1"/>
                <w:kern w:val="0"/>
                <w:sz w:val="24"/>
              </w:rPr>
              <w:t>1</w:t>
            </w:r>
            <w:r>
              <w:rPr>
                <w:rFonts w:hint="eastAsia"/>
                <w:color w:val="000000" w:themeColor="text1"/>
                <w:kern w:val="0"/>
                <w:sz w:val="24"/>
              </w:rPr>
              <w:t>）环评和验收情况</w:t>
            </w:r>
          </w:p>
          <w:p w:rsidR="00DF0967" w:rsidRDefault="000E5001">
            <w:pPr>
              <w:adjustRightInd w:val="0"/>
              <w:snapToGrid w:val="0"/>
              <w:spacing w:line="360" w:lineRule="auto"/>
              <w:ind w:firstLine="480"/>
              <w:rPr>
                <w:color w:val="000000" w:themeColor="text1"/>
                <w:kern w:val="0"/>
                <w:sz w:val="24"/>
              </w:rPr>
            </w:pPr>
            <w:bookmarkStart w:id="19" w:name="_Hlk198568247"/>
            <w:proofErr w:type="gramStart"/>
            <w:r>
              <w:rPr>
                <w:rFonts w:hint="eastAsia"/>
                <w:color w:val="000000" w:themeColor="text1"/>
                <w:kern w:val="0"/>
                <w:sz w:val="24"/>
              </w:rPr>
              <w:t>三贵口</w:t>
            </w:r>
            <w:proofErr w:type="gramEnd"/>
            <w:r>
              <w:rPr>
                <w:rFonts w:hint="eastAsia"/>
                <w:color w:val="000000" w:themeColor="text1"/>
                <w:kern w:val="0"/>
                <w:sz w:val="24"/>
              </w:rPr>
              <w:t>110kV</w:t>
            </w:r>
            <w:r>
              <w:rPr>
                <w:rFonts w:hint="eastAsia"/>
                <w:color w:val="000000" w:themeColor="text1"/>
                <w:kern w:val="0"/>
                <w:sz w:val="24"/>
              </w:rPr>
              <w:t>变电站已于</w:t>
            </w:r>
            <w:r>
              <w:rPr>
                <w:rFonts w:hint="eastAsia"/>
                <w:color w:val="000000" w:themeColor="text1"/>
                <w:kern w:val="0"/>
                <w:sz w:val="24"/>
              </w:rPr>
              <w:t>2011</w:t>
            </w:r>
            <w:r>
              <w:rPr>
                <w:rFonts w:hint="eastAsia"/>
                <w:color w:val="000000" w:themeColor="text1"/>
                <w:kern w:val="0"/>
                <w:sz w:val="24"/>
              </w:rPr>
              <w:t>年建成，尚未履行环评</w:t>
            </w:r>
            <w:r w:rsidR="00FC510F">
              <w:rPr>
                <w:rFonts w:hint="eastAsia"/>
                <w:color w:val="000000" w:themeColor="text1"/>
                <w:kern w:val="0"/>
                <w:sz w:val="24"/>
              </w:rPr>
              <w:t>手续，</w:t>
            </w:r>
            <w:r>
              <w:rPr>
                <w:rFonts w:hint="eastAsia"/>
                <w:color w:val="000000" w:themeColor="text1"/>
                <w:kern w:val="0"/>
                <w:sz w:val="24"/>
              </w:rPr>
              <w:t>验收手续</w:t>
            </w:r>
            <w:r w:rsidR="00FC510F">
              <w:rPr>
                <w:rFonts w:hint="eastAsia"/>
                <w:color w:val="000000" w:themeColor="text1"/>
                <w:kern w:val="0"/>
                <w:sz w:val="24"/>
              </w:rPr>
              <w:t>于</w:t>
            </w:r>
            <w:r w:rsidR="00FC510F">
              <w:rPr>
                <w:rFonts w:hint="eastAsia"/>
                <w:color w:val="000000" w:themeColor="text1"/>
                <w:kern w:val="0"/>
                <w:sz w:val="24"/>
              </w:rPr>
              <w:t>2025</w:t>
            </w:r>
            <w:r w:rsidR="00FC510F">
              <w:rPr>
                <w:rFonts w:hint="eastAsia"/>
                <w:color w:val="000000" w:themeColor="text1"/>
                <w:kern w:val="0"/>
                <w:sz w:val="24"/>
              </w:rPr>
              <w:t>年</w:t>
            </w:r>
            <w:r w:rsidR="00FC510F">
              <w:rPr>
                <w:rFonts w:hint="eastAsia"/>
                <w:color w:val="000000" w:themeColor="text1"/>
                <w:kern w:val="0"/>
                <w:sz w:val="24"/>
              </w:rPr>
              <w:t>10</w:t>
            </w:r>
            <w:r w:rsidR="00FC510F">
              <w:rPr>
                <w:rFonts w:hint="eastAsia"/>
                <w:color w:val="000000" w:themeColor="text1"/>
                <w:kern w:val="0"/>
                <w:sz w:val="24"/>
              </w:rPr>
              <w:t>月</w:t>
            </w:r>
            <w:r w:rsidR="00FC510F">
              <w:rPr>
                <w:rFonts w:hint="eastAsia"/>
                <w:color w:val="000000" w:themeColor="text1"/>
                <w:kern w:val="0"/>
                <w:sz w:val="24"/>
              </w:rPr>
              <w:t>20</w:t>
            </w:r>
            <w:r w:rsidR="00FC510F">
              <w:rPr>
                <w:rFonts w:hint="eastAsia"/>
                <w:color w:val="000000" w:themeColor="text1"/>
                <w:kern w:val="0"/>
                <w:sz w:val="24"/>
              </w:rPr>
              <w:t>日办理完成</w:t>
            </w:r>
            <w:r>
              <w:rPr>
                <w:rFonts w:hint="eastAsia"/>
                <w:color w:val="000000" w:themeColor="text1"/>
                <w:kern w:val="0"/>
                <w:sz w:val="24"/>
              </w:rPr>
              <w:t>。</w:t>
            </w:r>
            <w:bookmarkEnd w:id="19"/>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t>根据巴彦</w:t>
            </w:r>
            <w:proofErr w:type="gramStart"/>
            <w:r>
              <w:rPr>
                <w:rFonts w:hint="eastAsia"/>
                <w:color w:val="000000" w:themeColor="text1"/>
                <w:kern w:val="0"/>
                <w:sz w:val="24"/>
              </w:rPr>
              <w:t>淖尔市</w:t>
            </w:r>
            <w:proofErr w:type="gramEnd"/>
            <w:r>
              <w:rPr>
                <w:rFonts w:hint="eastAsia"/>
                <w:color w:val="000000" w:themeColor="text1"/>
                <w:kern w:val="0"/>
                <w:sz w:val="24"/>
              </w:rPr>
              <w:t>生态环境局乌拉特后</w:t>
            </w:r>
            <w:proofErr w:type="gramStart"/>
            <w:r>
              <w:rPr>
                <w:rFonts w:hint="eastAsia"/>
                <w:color w:val="000000" w:themeColor="text1"/>
                <w:kern w:val="0"/>
                <w:sz w:val="24"/>
              </w:rPr>
              <w:t>旗分局</w:t>
            </w:r>
            <w:proofErr w:type="gramEnd"/>
            <w:r>
              <w:rPr>
                <w:rFonts w:hint="eastAsia"/>
                <w:color w:val="000000" w:themeColor="text1"/>
                <w:kern w:val="0"/>
                <w:sz w:val="24"/>
              </w:rPr>
              <w:t>对巴彦</w:t>
            </w:r>
            <w:proofErr w:type="gramStart"/>
            <w:r>
              <w:rPr>
                <w:rFonts w:hint="eastAsia"/>
                <w:color w:val="000000" w:themeColor="text1"/>
                <w:kern w:val="0"/>
                <w:sz w:val="24"/>
              </w:rPr>
              <w:t>淖尔市</w:t>
            </w:r>
            <w:proofErr w:type="gramEnd"/>
            <w:r>
              <w:rPr>
                <w:rFonts w:hint="eastAsia"/>
                <w:color w:val="000000" w:themeColor="text1"/>
                <w:kern w:val="0"/>
                <w:sz w:val="24"/>
              </w:rPr>
              <w:t>生态环境局出具的《关于“巴彦淖尔乌拉特后旗三贵口</w:t>
            </w:r>
            <w:r>
              <w:rPr>
                <w:rFonts w:hint="eastAsia"/>
                <w:color w:val="000000" w:themeColor="text1"/>
                <w:kern w:val="0"/>
                <w:sz w:val="24"/>
              </w:rPr>
              <w:t>110</w:t>
            </w:r>
            <w:r>
              <w:rPr>
                <w:rFonts w:hint="eastAsia"/>
                <w:color w:val="000000" w:themeColor="text1"/>
                <w:kern w:val="0"/>
                <w:sz w:val="24"/>
              </w:rPr>
              <w:t>千伏变电站</w:t>
            </w:r>
            <w:r>
              <w:rPr>
                <w:rFonts w:hint="eastAsia"/>
                <w:color w:val="000000" w:themeColor="text1"/>
                <w:kern w:val="0"/>
                <w:sz w:val="24"/>
              </w:rPr>
              <w:t>3</w:t>
            </w:r>
            <w:r>
              <w:rPr>
                <w:rFonts w:hint="eastAsia"/>
                <w:color w:val="000000" w:themeColor="text1"/>
                <w:kern w:val="0"/>
                <w:sz w:val="24"/>
              </w:rPr>
              <w:t>号主变扩建工程”的情况说明》：“该变电站未对周边环境造成破坏，并且建成已超过</w:t>
            </w:r>
            <w:r>
              <w:rPr>
                <w:rFonts w:hint="eastAsia"/>
                <w:color w:val="000000" w:themeColor="text1"/>
                <w:kern w:val="0"/>
                <w:sz w:val="24"/>
              </w:rPr>
              <w:t>2</w:t>
            </w:r>
            <w:r>
              <w:rPr>
                <w:rFonts w:hint="eastAsia"/>
                <w:color w:val="000000" w:themeColor="text1"/>
                <w:kern w:val="0"/>
                <w:sz w:val="24"/>
              </w:rPr>
              <w:t>年追</w:t>
            </w:r>
            <w:r w:rsidR="000870C6">
              <w:rPr>
                <w:rFonts w:hint="eastAsia"/>
                <w:color w:val="000000" w:themeColor="text1"/>
                <w:kern w:val="0"/>
                <w:sz w:val="24"/>
              </w:rPr>
              <w:t>溯</w:t>
            </w:r>
            <w:r>
              <w:rPr>
                <w:rFonts w:hint="eastAsia"/>
                <w:color w:val="000000" w:themeColor="text1"/>
                <w:kern w:val="0"/>
                <w:sz w:val="24"/>
              </w:rPr>
              <w:t>期，因此未对该站进行处罚。”</w:t>
            </w:r>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t>2025</w:t>
            </w:r>
            <w:r>
              <w:rPr>
                <w:rFonts w:hint="eastAsia"/>
                <w:color w:val="000000" w:themeColor="text1"/>
                <w:kern w:val="0"/>
                <w:sz w:val="24"/>
              </w:rPr>
              <w:t>年</w:t>
            </w:r>
            <w:r>
              <w:rPr>
                <w:rFonts w:hint="eastAsia"/>
                <w:color w:val="000000" w:themeColor="text1"/>
                <w:kern w:val="0"/>
                <w:sz w:val="24"/>
              </w:rPr>
              <w:t>6</w:t>
            </w:r>
            <w:r>
              <w:rPr>
                <w:rFonts w:hint="eastAsia"/>
                <w:color w:val="000000" w:themeColor="text1"/>
                <w:kern w:val="0"/>
                <w:sz w:val="24"/>
              </w:rPr>
              <w:t>月</w:t>
            </w:r>
            <w:r>
              <w:rPr>
                <w:rFonts w:hint="eastAsia"/>
                <w:color w:val="000000" w:themeColor="text1"/>
                <w:kern w:val="0"/>
                <w:sz w:val="24"/>
              </w:rPr>
              <w:t>4</w:t>
            </w:r>
            <w:r>
              <w:rPr>
                <w:rFonts w:hint="eastAsia"/>
                <w:color w:val="000000" w:themeColor="text1"/>
                <w:kern w:val="0"/>
                <w:sz w:val="24"/>
              </w:rPr>
              <w:t>日，巴彦</w:t>
            </w:r>
            <w:proofErr w:type="gramStart"/>
            <w:r>
              <w:rPr>
                <w:rFonts w:hint="eastAsia"/>
                <w:color w:val="000000" w:themeColor="text1"/>
                <w:kern w:val="0"/>
                <w:sz w:val="24"/>
              </w:rPr>
              <w:t>淖尔市</w:t>
            </w:r>
            <w:proofErr w:type="gramEnd"/>
            <w:r>
              <w:rPr>
                <w:rFonts w:hint="eastAsia"/>
                <w:color w:val="000000" w:themeColor="text1"/>
                <w:kern w:val="0"/>
                <w:sz w:val="24"/>
              </w:rPr>
              <w:t>生态环境局乌拉特后</w:t>
            </w:r>
            <w:proofErr w:type="gramStart"/>
            <w:r>
              <w:rPr>
                <w:rFonts w:hint="eastAsia"/>
                <w:color w:val="000000" w:themeColor="text1"/>
                <w:kern w:val="0"/>
                <w:sz w:val="24"/>
              </w:rPr>
              <w:t>旗分局</w:t>
            </w:r>
            <w:proofErr w:type="gramEnd"/>
            <w:r>
              <w:rPr>
                <w:rFonts w:hint="eastAsia"/>
                <w:color w:val="000000" w:themeColor="text1"/>
                <w:kern w:val="0"/>
                <w:sz w:val="24"/>
              </w:rPr>
              <w:t>对“巴彦淖尔乌拉特后旗三贵口</w:t>
            </w:r>
            <w:r>
              <w:rPr>
                <w:rFonts w:hint="eastAsia"/>
                <w:color w:val="000000" w:themeColor="text1"/>
                <w:kern w:val="0"/>
                <w:sz w:val="24"/>
              </w:rPr>
              <w:t>110</w:t>
            </w:r>
            <w:r>
              <w:rPr>
                <w:rFonts w:hint="eastAsia"/>
                <w:color w:val="000000" w:themeColor="text1"/>
                <w:kern w:val="0"/>
                <w:sz w:val="24"/>
              </w:rPr>
              <w:t>千伏变电站</w:t>
            </w:r>
            <w:r>
              <w:rPr>
                <w:rFonts w:hint="eastAsia"/>
                <w:color w:val="000000" w:themeColor="text1"/>
                <w:kern w:val="0"/>
                <w:sz w:val="24"/>
              </w:rPr>
              <w:t>3</w:t>
            </w:r>
            <w:r>
              <w:rPr>
                <w:rFonts w:hint="eastAsia"/>
                <w:color w:val="000000" w:themeColor="text1"/>
                <w:kern w:val="0"/>
                <w:sz w:val="24"/>
              </w:rPr>
              <w:t>号主变扩建工程”的项目选址区域进行了现场踏勘，并出具了《</w:t>
            </w:r>
            <w:r>
              <w:rPr>
                <w:color w:val="000000" w:themeColor="text1"/>
                <w:kern w:val="0"/>
                <w:sz w:val="24"/>
              </w:rPr>
              <w:t>巴彦淖尔市生态环境局</w:t>
            </w:r>
            <w:r>
              <w:rPr>
                <w:rFonts w:hint="eastAsia"/>
                <w:color w:val="000000" w:themeColor="text1"/>
                <w:kern w:val="0"/>
                <w:sz w:val="24"/>
              </w:rPr>
              <w:t>乌</w:t>
            </w:r>
            <w:r>
              <w:rPr>
                <w:color w:val="000000" w:themeColor="text1"/>
                <w:kern w:val="0"/>
                <w:sz w:val="24"/>
              </w:rPr>
              <w:t>拉特后旗分局关于巴彦淖尔</w:t>
            </w:r>
            <w:r>
              <w:rPr>
                <w:rFonts w:hint="eastAsia"/>
                <w:color w:val="000000" w:themeColor="text1"/>
                <w:kern w:val="0"/>
                <w:sz w:val="24"/>
              </w:rPr>
              <w:t>乌</w:t>
            </w:r>
            <w:r>
              <w:rPr>
                <w:color w:val="000000" w:themeColor="text1"/>
                <w:kern w:val="0"/>
                <w:sz w:val="24"/>
              </w:rPr>
              <w:t>拉特后旗三贵口</w:t>
            </w:r>
            <w:r>
              <w:rPr>
                <w:color w:val="000000" w:themeColor="text1"/>
                <w:kern w:val="0"/>
                <w:sz w:val="24"/>
              </w:rPr>
              <w:t>110</w:t>
            </w:r>
            <w:r>
              <w:rPr>
                <w:color w:val="000000" w:themeColor="text1"/>
                <w:kern w:val="0"/>
                <w:sz w:val="24"/>
              </w:rPr>
              <w:t>千伏变电站</w:t>
            </w:r>
            <w:r>
              <w:rPr>
                <w:color w:val="000000" w:themeColor="text1"/>
                <w:kern w:val="0"/>
                <w:sz w:val="24"/>
              </w:rPr>
              <w:t>3</w:t>
            </w:r>
            <w:r>
              <w:rPr>
                <w:color w:val="000000" w:themeColor="text1"/>
                <w:kern w:val="0"/>
                <w:sz w:val="24"/>
              </w:rPr>
              <w:t>号主变扩建工程现场踏勘报告</w:t>
            </w:r>
            <w:r>
              <w:rPr>
                <w:rFonts w:hint="eastAsia"/>
                <w:color w:val="000000" w:themeColor="text1"/>
                <w:kern w:val="0"/>
                <w:sz w:val="24"/>
              </w:rPr>
              <w:t>》，得出主要结论“经资料审阅以及现场核查，初步判定本项目为原变电站内扩建工程，不涉及新增用地，不涉及自然保护区、国家公园、自然公园、饮用水水源保护区等环境敏感区，项目不在生态保护红线范围内，不占用永久基本农田。项目建设可行。”</w:t>
            </w:r>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t>（</w:t>
            </w:r>
            <w:r>
              <w:rPr>
                <w:rFonts w:hint="eastAsia"/>
                <w:color w:val="000000" w:themeColor="text1"/>
                <w:kern w:val="0"/>
                <w:sz w:val="24"/>
              </w:rPr>
              <w:t>2</w:t>
            </w:r>
            <w:r>
              <w:rPr>
                <w:rFonts w:hint="eastAsia"/>
                <w:color w:val="000000" w:themeColor="text1"/>
                <w:kern w:val="0"/>
                <w:sz w:val="24"/>
              </w:rPr>
              <w:t>）排污许可情况</w:t>
            </w:r>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lastRenderedPageBreak/>
              <w:t>变电站不涉及排污许可手续。</w:t>
            </w:r>
          </w:p>
          <w:p w:rsidR="00DF0967" w:rsidRDefault="000E5001">
            <w:pPr>
              <w:adjustRightInd w:val="0"/>
              <w:snapToGrid w:val="0"/>
              <w:spacing w:line="360" w:lineRule="auto"/>
              <w:ind w:firstLine="480"/>
              <w:rPr>
                <w:b/>
                <w:bCs/>
                <w:color w:val="000000" w:themeColor="text1"/>
                <w:kern w:val="0"/>
                <w:sz w:val="24"/>
              </w:rPr>
            </w:pPr>
            <w:r>
              <w:rPr>
                <w:rFonts w:hint="eastAsia"/>
                <w:b/>
                <w:bCs/>
                <w:color w:val="000000" w:themeColor="text1"/>
                <w:kern w:val="0"/>
                <w:sz w:val="24"/>
              </w:rPr>
              <w:t>2</w:t>
            </w:r>
            <w:r>
              <w:rPr>
                <w:rFonts w:hint="eastAsia"/>
                <w:b/>
                <w:bCs/>
                <w:color w:val="000000" w:themeColor="text1"/>
                <w:kern w:val="0"/>
                <w:sz w:val="24"/>
              </w:rPr>
              <w:t>、现有项目</w:t>
            </w:r>
            <w:proofErr w:type="gramStart"/>
            <w:r>
              <w:rPr>
                <w:rFonts w:hint="eastAsia"/>
                <w:b/>
                <w:bCs/>
                <w:color w:val="000000" w:themeColor="text1"/>
                <w:kern w:val="0"/>
                <w:sz w:val="24"/>
              </w:rPr>
              <w:t>“三废”产排情况</w:t>
            </w:r>
            <w:proofErr w:type="gramEnd"/>
          </w:p>
          <w:p w:rsidR="00DF0967" w:rsidRDefault="000E5001">
            <w:pPr>
              <w:adjustRightInd w:val="0"/>
              <w:snapToGrid w:val="0"/>
              <w:spacing w:line="360" w:lineRule="auto"/>
              <w:ind w:firstLine="480"/>
              <w:rPr>
                <w:color w:val="000000" w:themeColor="text1"/>
                <w:kern w:val="0"/>
                <w:sz w:val="24"/>
              </w:rPr>
            </w:pPr>
            <w:r>
              <w:rPr>
                <w:rFonts w:hint="eastAsia"/>
                <w:color w:val="000000" w:themeColor="text1"/>
                <w:kern w:val="0"/>
                <w:sz w:val="24"/>
              </w:rPr>
              <w:t>根据现场勘查，变电站日常仅有一名值班人员，按照实际排放情况，汇总现有项目“三废”排放情况见下表：</w:t>
            </w:r>
          </w:p>
          <w:p w:rsidR="00DF0967" w:rsidRDefault="000E5001">
            <w:pPr>
              <w:adjustRightInd w:val="0"/>
              <w:snapToGrid w:val="0"/>
              <w:spacing w:line="360" w:lineRule="auto"/>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3-8    </w:t>
            </w:r>
            <w:r>
              <w:rPr>
                <w:rFonts w:hint="eastAsia"/>
                <w:b/>
                <w:bCs/>
                <w:color w:val="000000" w:themeColor="text1"/>
                <w:kern w:val="0"/>
                <w:szCs w:val="21"/>
              </w:rPr>
              <w:t>现有项目“三废”排放情况一览表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12"/>
              <w:gridCol w:w="1426"/>
              <w:gridCol w:w="3691"/>
              <w:gridCol w:w="2703"/>
            </w:tblGrid>
            <w:tr w:rsidR="00DF0967">
              <w:trPr>
                <w:jc w:val="center"/>
              </w:trPr>
              <w:tc>
                <w:tcPr>
                  <w:tcW w:w="718" w:type="pct"/>
                  <w:shd w:val="clear" w:color="auto" w:fill="auto"/>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类别</w:t>
                  </w:r>
                </w:p>
              </w:tc>
              <w:tc>
                <w:tcPr>
                  <w:tcW w:w="781" w:type="pct"/>
                  <w:shd w:val="clear" w:color="auto" w:fill="auto"/>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排放源</w:t>
                  </w:r>
                </w:p>
              </w:tc>
              <w:tc>
                <w:tcPr>
                  <w:tcW w:w="2021"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污染因子</w:t>
                  </w:r>
                </w:p>
              </w:tc>
              <w:tc>
                <w:tcPr>
                  <w:tcW w:w="1480" w:type="pct"/>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排放量</w:t>
                  </w:r>
                </w:p>
              </w:tc>
            </w:tr>
            <w:tr w:rsidR="00DF0967">
              <w:trPr>
                <w:jc w:val="center"/>
              </w:trPr>
              <w:tc>
                <w:tcPr>
                  <w:tcW w:w="71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废气</w:t>
                  </w:r>
                </w:p>
              </w:tc>
              <w:tc>
                <w:tcPr>
                  <w:tcW w:w="781"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厨房油烟</w:t>
                  </w:r>
                </w:p>
              </w:tc>
              <w:tc>
                <w:tcPr>
                  <w:tcW w:w="202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油烟</w:t>
                  </w:r>
                </w:p>
              </w:tc>
              <w:tc>
                <w:tcPr>
                  <w:tcW w:w="148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0.0001t/a</w:t>
                  </w:r>
                </w:p>
              </w:tc>
            </w:tr>
            <w:tr w:rsidR="00DF0967">
              <w:trPr>
                <w:jc w:val="center"/>
              </w:trPr>
              <w:tc>
                <w:tcPr>
                  <w:tcW w:w="71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废水</w:t>
                  </w:r>
                </w:p>
              </w:tc>
              <w:tc>
                <w:tcPr>
                  <w:tcW w:w="781"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生活污水</w:t>
                  </w:r>
                </w:p>
              </w:tc>
              <w:tc>
                <w:tcPr>
                  <w:tcW w:w="202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COD</w:t>
                  </w:r>
                  <w:r>
                    <w:rPr>
                      <w:rFonts w:hint="eastAsia"/>
                      <w:color w:val="000000" w:themeColor="text1"/>
                      <w:kern w:val="0"/>
                      <w:szCs w:val="21"/>
                    </w:rPr>
                    <w:t>、</w:t>
                  </w:r>
                  <w:r>
                    <w:rPr>
                      <w:rFonts w:hint="eastAsia"/>
                      <w:color w:val="000000" w:themeColor="text1"/>
                      <w:kern w:val="0"/>
                      <w:szCs w:val="21"/>
                    </w:rPr>
                    <w:t>BOD</w:t>
                  </w:r>
                  <w:r>
                    <w:rPr>
                      <w:rFonts w:hint="eastAsia"/>
                      <w:color w:val="000000" w:themeColor="text1"/>
                      <w:kern w:val="0"/>
                      <w:szCs w:val="21"/>
                      <w:vertAlign w:val="subscript"/>
                    </w:rPr>
                    <w:t>5</w:t>
                  </w:r>
                  <w:r>
                    <w:rPr>
                      <w:rFonts w:hint="eastAsia"/>
                      <w:color w:val="000000" w:themeColor="text1"/>
                      <w:kern w:val="0"/>
                      <w:szCs w:val="21"/>
                    </w:rPr>
                    <w:t>、</w:t>
                  </w:r>
                  <w:r>
                    <w:rPr>
                      <w:rFonts w:hint="eastAsia"/>
                      <w:color w:val="000000" w:themeColor="text1"/>
                      <w:kern w:val="0"/>
                      <w:szCs w:val="21"/>
                    </w:rPr>
                    <w:t>SS</w:t>
                  </w:r>
                  <w:r>
                    <w:rPr>
                      <w:rFonts w:hint="eastAsia"/>
                      <w:color w:val="000000" w:themeColor="text1"/>
                      <w:kern w:val="0"/>
                      <w:szCs w:val="21"/>
                    </w:rPr>
                    <w:t>、</w:t>
                  </w:r>
                  <w:r>
                    <w:rPr>
                      <w:rFonts w:hint="eastAsia"/>
                      <w:color w:val="000000" w:themeColor="text1"/>
                      <w:kern w:val="0"/>
                      <w:szCs w:val="21"/>
                    </w:rPr>
                    <w:t>NH</w:t>
                  </w:r>
                  <w:r>
                    <w:rPr>
                      <w:rFonts w:hint="eastAsia"/>
                      <w:color w:val="000000" w:themeColor="text1"/>
                      <w:kern w:val="0"/>
                      <w:szCs w:val="21"/>
                      <w:vertAlign w:val="subscript"/>
                    </w:rPr>
                    <w:t>3</w:t>
                  </w:r>
                  <w:r>
                    <w:rPr>
                      <w:rFonts w:hint="eastAsia"/>
                      <w:color w:val="000000" w:themeColor="text1"/>
                      <w:kern w:val="0"/>
                      <w:szCs w:val="21"/>
                    </w:rPr>
                    <w:t>-N</w:t>
                  </w:r>
                  <w:r>
                    <w:rPr>
                      <w:rFonts w:hint="eastAsia"/>
                      <w:color w:val="000000" w:themeColor="text1"/>
                      <w:kern w:val="0"/>
                      <w:szCs w:val="21"/>
                    </w:rPr>
                    <w:t>、动植物油</w:t>
                  </w:r>
                </w:p>
              </w:tc>
              <w:tc>
                <w:tcPr>
                  <w:tcW w:w="148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17.52t/a</w:t>
                  </w:r>
                </w:p>
              </w:tc>
            </w:tr>
            <w:tr w:rsidR="00DF0967">
              <w:trPr>
                <w:jc w:val="center"/>
              </w:trPr>
              <w:tc>
                <w:tcPr>
                  <w:tcW w:w="718"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生活垃圾</w:t>
                  </w:r>
                </w:p>
              </w:tc>
              <w:tc>
                <w:tcPr>
                  <w:tcW w:w="781"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生活垃圾</w:t>
                  </w:r>
                </w:p>
              </w:tc>
              <w:tc>
                <w:tcPr>
                  <w:tcW w:w="202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w:t>
                  </w:r>
                </w:p>
              </w:tc>
              <w:tc>
                <w:tcPr>
                  <w:tcW w:w="148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0.18t/a</w:t>
                  </w:r>
                </w:p>
              </w:tc>
            </w:tr>
            <w:tr w:rsidR="00DF0967">
              <w:trPr>
                <w:jc w:val="center"/>
              </w:trPr>
              <w:tc>
                <w:tcPr>
                  <w:tcW w:w="718" w:type="pct"/>
                  <w:vMerge w:val="restar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危险废物</w:t>
                  </w:r>
                </w:p>
              </w:tc>
              <w:tc>
                <w:tcPr>
                  <w:tcW w:w="781"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废旧蓄电池</w:t>
                  </w:r>
                </w:p>
              </w:tc>
              <w:tc>
                <w:tcPr>
                  <w:tcW w:w="202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w:t>
                  </w:r>
                </w:p>
              </w:tc>
              <w:tc>
                <w:tcPr>
                  <w:tcW w:w="148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1t/5~8</w:t>
                  </w:r>
                  <w:r>
                    <w:rPr>
                      <w:rFonts w:hint="eastAsia"/>
                      <w:color w:val="000000" w:themeColor="text1"/>
                      <w:kern w:val="0"/>
                      <w:szCs w:val="21"/>
                    </w:rPr>
                    <w:t>年</w:t>
                  </w:r>
                </w:p>
              </w:tc>
            </w:tr>
            <w:tr w:rsidR="00DF0967">
              <w:trPr>
                <w:jc w:val="center"/>
              </w:trPr>
              <w:tc>
                <w:tcPr>
                  <w:tcW w:w="718" w:type="pct"/>
                  <w:vMerge/>
                  <w:shd w:val="clear" w:color="auto" w:fill="auto"/>
                  <w:vAlign w:val="center"/>
                </w:tcPr>
                <w:p w:rsidR="00DF0967" w:rsidRDefault="00DF0967">
                  <w:pPr>
                    <w:adjustRightInd w:val="0"/>
                    <w:snapToGrid w:val="0"/>
                    <w:jc w:val="center"/>
                    <w:rPr>
                      <w:color w:val="000000" w:themeColor="text1"/>
                      <w:kern w:val="0"/>
                      <w:szCs w:val="21"/>
                    </w:rPr>
                  </w:pPr>
                </w:p>
              </w:tc>
              <w:tc>
                <w:tcPr>
                  <w:tcW w:w="781"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废变压器油</w:t>
                  </w:r>
                </w:p>
              </w:tc>
              <w:tc>
                <w:tcPr>
                  <w:tcW w:w="202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w:t>
                  </w:r>
                </w:p>
              </w:tc>
              <w:tc>
                <w:tcPr>
                  <w:tcW w:w="148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20t/10~15</w:t>
                  </w:r>
                  <w:r>
                    <w:rPr>
                      <w:rFonts w:hint="eastAsia"/>
                      <w:color w:val="000000" w:themeColor="text1"/>
                      <w:kern w:val="0"/>
                      <w:szCs w:val="21"/>
                    </w:rPr>
                    <w:t>年</w:t>
                  </w:r>
                </w:p>
              </w:tc>
            </w:tr>
          </w:tbl>
          <w:p w:rsidR="00DF0967" w:rsidRDefault="000E5001">
            <w:pPr>
              <w:adjustRightInd w:val="0"/>
              <w:snapToGrid w:val="0"/>
              <w:spacing w:line="360" w:lineRule="auto"/>
              <w:ind w:firstLine="480"/>
              <w:rPr>
                <w:b/>
                <w:bCs/>
                <w:color w:val="000000" w:themeColor="text1"/>
                <w:kern w:val="0"/>
                <w:sz w:val="24"/>
              </w:rPr>
            </w:pPr>
            <w:r>
              <w:rPr>
                <w:rFonts w:hint="eastAsia"/>
                <w:b/>
                <w:bCs/>
                <w:color w:val="000000" w:themeColor="text1"/>
                <w:kern w:val="0"/>
                <w:sz w:val="24"/>
              </w:rPr>
              <w:t>3</w:t>
            </w:r>
            <w:r>
              <w:rPr>
                <w:rFonts w:hint="eastAsia"/>
                <w:b/>
                <w:bCs/>
                <w:color w:val="000000" w:themeColor="text1"/>
                <w:kern w:val="0"/>
                <w:sz w:val="24"/>
              </w:rPr>
              <w:t>、</w:t>
            </w:r>
            <w:proofErr w:type="gramStart"/>
            <w:r>
              <w:rPr>
                <w:rFonts w:hint="eastAsia"/>
                <w:b/>
                <w:bCs/>
                <w:color w:val="000000" w:themeColor="text1"/>
                <w:kern w:val="0"/>
                <w:sz w:val="24"/>
              </w:rPr>
              <w:t>三贵口变电站</w:t>
            </w:r>
            <w:proofErr w:type="gramEnd"/>
            <w:r>
              <w:rPr>
                <w:rFonts w:hint="eastAsia"/>
                <w:b/>
                <w:bCs/>
                <w:color w:val="000000" w:themeColor="text1"/>
                <w:kern w:val="0"/>
                <w:sz w:val="24"/>
              </w:rPr>
              <w:t>原有污染物和生态破坏问题情况</w:t>
            </w:r>
          </w:p>
          <w:p w:rsidR="00DF0967" w:rsidRDefault="000E5001">
            <w:pPr>
              <w:adjustRightInd w:val="0"/>
              <w:snapToGrid w:val="0"/>
              <w:spacing w:line="360" w:lineRule="auto"/>
              <w:ind w:firstLine="480"/>
              <w:rPr>
                <w:color w:val="000000" w:themeColor="text1"/>
                <w:kern w:val="0"/>
                <w:sz w:val="24"/>
              </w:rPr>
            </w:pPr>
            <w:r>
              <w:rPr>
                <w:color w:val="000000" w:themeColor="text1"/>
                <w:kern w:val="0"/>
                <w:sz w:val="24"/>
              </w:rPr>
              <w:t>根据</w:t>
            </w:r>
            <w:proofErr w:type="gramStart"/>
            <w:r>
              <w:rPr>
                <w:rFonts w:hint="eastAsia"/>
                <w:color w:val="000000" w:themeColor="text1"/>
                <w:kern w:val="0"/>
                <w:sz w:val="24"/>
              </w:rPr>
              <w:t>三贵口</w:t>
            </w:r>
            <w:proofErr w:type="gramEnd"/>
            <w:r>
              <w:rPr>
                <w:color w:val="000000" w:themeColor="text1"/>
                <w:kern w:val="0"/>
                <w:sz w:val="24"/>
              </w:rPr>
              <w:t>110kV</w:t>
            </w:r>
            <w:r>
              <w:rPr>
                <w:color w:val="000000" w:themeColor="text1"/>
                <w:kern w:val="0"/>
                <w:sz w:val="24"/>
              </w:rPr>
              <w:t>变电站现场踏勘，变电站站外施工</w:t>
            </w:r>
            <w:r>
              <w:rPr>
                <w:rFonts w:hint="eastAsia"/>
                <w:color w:val="000000" w:themeColor="text1"/>
                <w:kern w:val="0"/>
                <w:sz w:val="24"/>
              </w:rPr>
              <w:t>迹地已恢复</w:t>
            </w:r>
            <w:r>
              <w:rPr>
                <w:color w:val="000000" w:themeColor="text1"/>
                <w:kern w:val="0"/>
                <w:sz w:val="24"/>
              </w:rPr>
              <w:t>，无弃土弃渣及建筑垃圾堆弃，站内空闲场地进行了</w:t>
            </w:r>
            <w:r>
              <w:rPr>
                <w:rFonts w:hint="eastAsia"/>
                <w:color w:val="000000" w:themeColor="text1"/>
                <w:kern w:val="0"/>
                <w:sz w:val="24"/>
              </w:rPr>
              <w:t>绿化、</w:t>
            </w:r>
            <w:r>
              <w:rPr>
                <w:color w:val="000000" w:themeColor="text1"/>
                <w:kern w:val="0"/>
                <w:sz w:val="24"/>
              </w:rPr>
              <w:t>硬化。</w:t>
            </w:r>
            <w:r>
              <w:rPr>
                <w:rFonts w:hint="eastAsia"/>
                <w:color w:val="000000" w:themeColor="text1"/>
                <w:kern w:val="0"/>
                <w:sz w:val="24"/>
              </w:rPr>
              <w:t>配置容积为</w:t>
            </w:r>
            <w:r>
              <w:rPr>
                <w:rFonts w:hint="eastAsia"/>
                <w:color w:val="000000" w:themeColor="text1"/>
                <w:kern w:val="0"/>
                <w:sz w:val="24"/>
              </w:rPr>
              <w:t>10m</w:t>
            </w:r>
            <w:r>
              <w:rPr>
                <w:rFonts w:hint="eastAsia"/>
                <w:color w:val="000000" w:themeColor="text1"/>
                <w:kern w:val="0"/>
                <w:sz w:val="24"/>
                <w:vertAlign w:val="superscript"/>
              </w:rPr>
              <w:t>3</w:t>
            </w:r>
            <w:r>
              <w:rPr>
                <w:rFonts w:hint="eastAsia"/>
                <w:color w:val="000000" w:themeColor="text1"/>
                <w:kern w:val="0"/>
                <w:sz w:val="24"/>
              </w:rPr>
              <w:t>的事故油池一座，用于收集事故状态下的变压器油，有效防止事故状态下，对周围环境的污染与影响。值班人员生活污水排入化粪池，临时施工人员和检修人员粪污排入防渗旱厕，定期清掏运至乌拉特后旗污水处理厂集中处理；废旧蓄电池和废</w:t>
            </w:r>
            <w:proofErr w:type="gramStart"/>
            <w:r>
              <w:rPr>
                <w:rFonts w:hint="eastAsia"/>
                <w:color w:val="000000" w:themeColor="text1"/>
                <w:kern w:val="0"/>
                <w:sz w:val="24"/>
              </w:rPr>
              <w:t>变压油</w:t>
            </w:r>
            <w:proofErr w:type="gramEnd"/>
            <w:r>
              <w:rPr>
                <w:rFonts w:hint="eastAsia"/>
                <w:color w:val="000000" w:themeColor="text1"/>
                <w:kern w:val="0"/>
                <w:sz w:val="24"/>
              </w:rPr>
              <w:t>属于危险废物，产生后直接由有资质的单位拉走处置，不在站内暂存；变电站厂界为实体围墙，</w:t>
            </w:r>
            <w:r>
              <w:rPr>
                <w:color w:val="000000" w:themeColor="text1"/>
                <w:kern w:val="0"/>
                <w:sz w:val="24"/>
              </w:rPr>
              <w:t>根据现状监测结果表明，变电站厂界工频电场强度、工频磁感应强度监测</w:t>
            </w:r>
            <w:proofErr w:type="gramStart"/>
            <w:r>
              <w:rPr>
                <w:color w:val="000000" w:themeColor="text1"/>
                <w:kern w:val="0"/>
                <w:sz w:val="24"/>
              </w:rPr>
              <w:t>值符合</w:t>
            </w:r>
            <w:proofErr w:type="gramEnd"/>
            <w:r>
              <w:rPr>
                <w:color w:val="000000" w:themeColor="text1"/>
                <w:kern w:val="0"/>
                <w:sz w:val="24"/>
              </w:rPr>
              <w:t>《电磁环境控制限值》（</w:t>
            </w:r>
            <w:r>
              <w:rPr>
                <w:color w:val="000000" w:themeColor="text1"/>
                <w:kern w:val="0"/>
                <w:sz w:val="24"/>
              </w:rPr>
              <w:t>GB8702-2014</w:t>
            </w:r>
            <w:r>
              <w:rPr>
                <w:color w:val="000000" w:themeColor="text1"/>
                <w:kern w:val="0"/>
                <w:sz w:val="24"/>
              </w:rPr>
              <w:t>）要求；厂界</w:t>
            </w:r>
            <w:r>
              <w:rPr>
                <w:rFonts w:hint="eastAsia"/>
                <w:color w:val="000000" w:themeColor="text1"/>
                <w:kern w:val="0"/>
                <w:sz w:val="24"/>
              </w:rPr>
              <w:t>外</w:t>
            </w:r>
            <w:r>
              <w:rPr>
                <w:rFonts w:hint="eastAsia"/>
                <w:color w:val="000000" w:themeColor="text1"/>
                <w:kern w:val="0"/>
                <w:sz w:val="24"/>
              </w:rPr>
              <w:t>1m</w:t>
            </w:r>
            <w:r>
              <w:rPr>
                <w:rFonts w:hint="eastAsia"/>
                <w:color w:val="000000" w:themeColor="text1"/>
                <w:kern w:val="0"/>
                <w:sz w:val="24"/>
              </w:rPr>
              <w:t>处</w:t>
            </w:r>
            <w:r>
              <w:rPr>
                <w:color w:val="000000" w:themeColor="text1"/>
                <w:kern w:val="0"/>
                <w:sz w:val="24"/>
              </w:rPr>
              <w:t>噪声监测</w:t>
            </w:r>
            <w:proofErr w:type="gramStart"/>
            <w:r>
              <w:rPr>
                <w:color w:val="000000" w:themeColor="text1"/>
                <w:kern w:val="0"/>
                <w:sz w:val="24"/>
              </w:rPr>
              <w:t>值符合</w:t>
            </w:r>
            <w:proofErr w:type="gramEnd"/>
            <w:r>
              <w:rPr>
                <w:color w:val="000000" w:themeColor="text1"/>
                <w:kern w:val="0"/>
                <w:sz w:val="24"/>
              </w:rPr>
              <w:t>《工业企业厂界环境噪声排放标准》（</w:t>
            </w:r>
            <w:r>
              <w:rPr>
                <w:color w:val="000000" w:themeColor="text1"/>
                <w:kern w:val="0"/>
                <w:sz w:val="24"/>
              </w:rPr>
              <w:t>GB12348-2008</w:t>
            </w:r>
            <w:r>
              <w:rPr>
                <w:color w:val="000000" w:themeColor="text1"/>
                <w:kern w:val="0"/>
                <w:sz w:val="24"/>
              </w:rPr>
              <w:t>）</w:t>
            </w:r>
            <w:r>
              <w:rPr>
                <w:color w:val="000000" w:themeColor="text1"/>
                <w:kern w:val="0"/>
                <w:sz w:val="24"/>
              </w:rPr>
              <w:t>2</w:t>
            </w:r>
            <w:r>
              <w:rPr>
                <w:color w:val="000000" w:themeColor="text1"/>
                <w:kern w:val="0"/>
                <w:sz w:val="24"/>
              </w:rPr>
              <w:t>类标准要求。因此，本项目不存在原有环境污染和生态破坏问题。</w:t>
            </w:r>
          </w:p>
        </w:tc>
      </w:tr>
      <w:tr w:rsidR="00DF0967">
        <w:trPr>
          <w:trHeight w:val="1691"/>
          <w:jc w:val="center"/>
        </w:trPr>
        <w:tc>
          <w:tcPr>
            <w:tcW w:w="30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lastRenderedPageBreak/>
              <w:t>生态环境保护目标</w:t>
            </w:r>
          </w:p>
        </w:tc>
        <w:tc>
          <w:tcPr>
            <w:tcW w:w="4692"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1</w:t>
            </w:r>
            <w:r>
              <w:rPr>
                <w:rFonts w:hint="eastAsia"/>
                <w:b/>
                <w:bCs/>
                <w:color w:val="000000" w:themeColor="text1"/>
                <w:kern w:val="0"/>
                <w:sz w:val="24"/>
              </w:rPr>
              <w:t>、评价等级及评价范围</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本项目影响集中在施工期，参照各环境影响评价相关技术导则，本工程各环境要素评价等级及评价范围见下表。评价范围附图</w:t>
            </w:r>
            <w:r>
              <w:rPr>
                <w:rFonts w:hint="eastAsia"/>
                <w:color w:val="000000" w:themeColor="text1"/>
                <w:kern w:val="0"/>
                <w:sz w:val="24"/>
              </w:rPr>
              <w:t>9</w:t>
            </w:r>
            <w:r>
              <w:rPr>
                <w:rFonts w:hint="eastAsia"/>
                <w:color w:val="000000" w:themeColor="text1"/>
                <w:kern w:val="0"/>
                <w:sz w:val="24"/>
              </w:rPr>
              <w:t>。</w:t>
            </w:r>
          </w:p>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表</w:t>
            </w:r>
            <w:r>
              <w:rPr>
                <w:rFonts w:hint="eastAsia"/>
                <w:b/>
                <w:bCs/>
                <w:color w:val="000000" w:themeColor="text1"/>
                <w:kern w:val="0"/>
                <w:szCs w:val="21"/>
              </w:rPr>
              <w:t xml:space="preserve">3-8    </w:t>
            </w:r>
            <w:r>
              <w:rPr>
                <w:rFonts w:hint="eastAsia"/>
                <w:b/>
                <w:bCs/>
                <w:color w:val="000000" w:themeColor="text1"/>
                <w:kern w:val="0"/>
                <w:szCs w:val="21"/>
              </w:rPr>
              <w:t>评价等级及评价范围</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1"/>
              <w:gridCol w:w="1565"/>
              <w:gridCol w:w="1410"/>
              <w:gridCol w:w="3510"/>
              <w:gridCol w:w="1826"/>
            </w:tblGrid>
            <w:tr w:rsidR="00DF0967">
              <w:trPr>
                <w:jc w:val="center"/>
              </w:trPr>
              <w:tc>
                <w:tcPr>
                  <w:tcW w:w="449" w:type="pct"/>
                  <w:shd w:val="clear" w:color="auto" w:fill="auto"/>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序号</w:t>
                  </w:r>
                </w:p>
              </w:tc>
              <w:tc>
                <w:tcPr>
                  <w:tcW w:w="857" w:type="pct"/>
                  <w:shd w:val="clear" w:color="auto" w:fill="auto"/>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环境要素</w:t>
                  </w:r>
                </w:p>
              </w:tc>
              <w:tc>
                <w:tcPr>
                  <w:tcW w:w="772"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评价等级</w:t>
                  </w:r>
                </w:p>
              </w:tc>
              <w:tc>
                <w:tcPr>
                  <w:tcW w:w="1922" w:type="pct"/>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评价范围</w:t>
                  </w:r>
                </w:p>
              </w:tc>
              <w:tc>
                <w:tcPr>
                  <w:tcW w:w="1000" w:type="pct"/>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依据</w:t>
                  </w:r>
                </w:p>
              </w:tc>
            </w:tr>
            <w:tr w:rsidR="00DF0967">
              <w:trPr>
                <w:jc w:val="center"/>
              </w:trPr>
              <w:tc>
                <w:tcPr>
                  <w:tcW w:w="449"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p>
              </w:tc>
              <w:tc>
                <w:tcPr>
                  <w:tcW w:w="857"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生态环境</w:t>
                  </w:r>
                </w:p>
              </w:tc>
              <w:tc>
                <w:tcPr>
                  <w:tcW w:w="77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三级</w:t>
                  </w:r>
                </w:p>
              </w:tc>
              <w:tc>
                <w:tcPr>
                  <w:tcW w:w="192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变电站界外</w:t>
                  </w:r>
                  <w:r>
                    <w:rPr>
                      <w:rFonts w:hint="eastAsia"/>
                      <w:color w:val="000000" w:themeColor="text1"/>
                      <w:kern w:val="0"/>
                      <w:szCs w:val="21"/>
                    </w:rPr>
                    <w:t>500m</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HJ19-2022</w:t>
                  </w:r>
                </w:p>
              </w:tc>
            </w:tr>
            <w:tr w:rsidR="00DF0967">
              <w:trPr>
                <w:jc w:val="center"/>
              </w:trPr>
              <w:tc>
                <w:tcPr>
                  <w:tcW w:w="449"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p>
              </w:tc>
              <w:tc>
                <w:tcPr>
                  <w:tcW w:w="857"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电磁环境</w:t>
                  </w:r>
                </w:p>
              </w:tc>
              <w:tc>
                <w:tcPr>
                  <w:tcW w:w="77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二级</w:t>
                  </w:r>
                </w:p>
              </w:tc>
              <w:tc>
                <w:tcPr>
                  <w:tcW w:w="192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变电站界外</w:t>
                  </w:r>
                  <w:r>
                    <w:rPr>
                      <w:rFonts w:hint="eastAsia"/>
                      <w:color w:val="000000" w:themeColor="text1"/>
                      <w:kern w:val="0"/>
                      <w:szCs w:val="21"/>
                    </w:rPr>
                    <w:t>30m</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HJ24-2020</w:t>
                  </w:r>
                </w:p>
              </w:tc>
            </w:tr>
            <w:tr w:rsidR="00DF0967">
              <w:trPr>
                <w:jc w:val="center"/>
              </w:trPr>
              <w:tc>
                <w:tcPr>
                  <w:tcW w:w="449"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w:t>
                  </w:r>
                </w:p>
              </w:tc>
              <w:tc>
                <w:tcPr>
                  <w:tcW w:w="857" w:type="pct"/>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声环境</w:t>
                  </w:r>
                </w:p>
              </w:tc>
              <w:tc>
                <w:tcPr>
                  <w:tcW w:w="77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二级</w:t>
                  </w:r>
                </w:p>
              </w:tc>
              <w:tc>
                <w:tcPr>
                  <w:tcW w:w="192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变电站界外</w:t>
                  </w:r>
                  <w:r>
                    <w:rPr>
                      <w:rFonts w:hint="eastAsia"/>
                      <w:color w:val="000000" w:themeColor="text1"/>
                      <w:kern w:val="0"/>
                      <w:szCs w:val="21"/>
                    </w:rPr>
                    <w:t>200m</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HJ2.4-2021</w:t>
                  </w:r>
                </w:p>
              </w:tc>
            </w:tr>
          </w:tbl>
          <w:p w:rsidR="00DF0967" w:rsidRDefault="000E5001">
            <w:pPr>
              <w:adjustRightInd w:val="0"/>
              <w:snapToGrid w:val="0"/>
              <w:spacing w:beforeLines="50" w:before="120" w:line="360" w:lineRule="auto"/>
              <w:ind w:firstLineChars="200" w:firstLine="482"/>
              <w:rPr>
                <w:b/>
                <w:bCs/>
                <w:color w:val="000000" w:themeColor="text1"/>
                <w:kern w:val="0"/>
                <w:sz w:val="24"/>
              </w:rPr>
            </w:pPr>
            <w:r>
              <w:rPr>
                <w:rFonts w:hint="eastAsia"/>
                <w:b/>
                <w:bCs/>
                <w:color w:val="000000" w:themeColor="text1"/>
                <w:kern w:val="0"/>
                <w:sz w:val="24"/>
              </w:rPr>
              <w:t>2</w:t>
            </w:r>
            <w:r>
              <w:rPr>
                <w:rFonts w:hint="eastAsia"/>
                <w:b/>
                <w:bCs/>
                <w:color w:val="000000" w:themeColor="text1"/>
                <w:kern w:val="0"/>
                <w:sz w:val="24"/>
              </w:rPr>
              <w:t>、生态环境保护目标</w:t>
            </w:r>
          </w:p>
          <w:p w:rsidR="00DF0967" w:rsidRDefault="000E5001">
            <w:pPr>
              <w:adjustRightInd w:val="0"/>
              <w:snapToGrid w:val="0"/>
              <w:spacing w:line="360" w:lineRule="auto"/>
              <w:ind w:firstLineChars="200" w:firstLine="480"/>
              <w:rPr>
                <w:color w:val="000000" w:themeColor="text1"/>
                <w:kern w:val="0"/>
                <w:szCs w:val="21"/>
              </w:rPr>
            </w:pPr>
            <w:r>
              <w:rPr>
                <w:color w:val="000000" w:themeColor="text1"/>
                <w:kern w:val="0"/>
                <w:sz w:val="24"/>
              </w:rPr>
              <w:t>根据工程特点及工程区域环境状况，</w:t>
            </w:r>
            <w:proofErr w:type="gramStart"/>
            <w:r>
              <w:rPr>
                <w:color w:val="000000" w:themeColor="text1"/>
                <w:kern w:val="0"/>
                <w:sz w:val="24"/>
              </w:rPr>
              <w:t>变电站址不涉及</w:t>
            </w:r>
            <w:proofErr w:type="gramEnd"/>
            <w:r>
              <w:rPr>
                <w:color w:val="000000" w:themeColor="text1"/>
                <w:kern w:val="0"/>
                <w:sz w:val="24"/>
              </w:rPr>
              <w:t>自然保护区、水源保护区、风</w:t>
            </w:r>
            <w:r>
              <w:rPr>
                <w:color w:val="000000" w:themeColor="text1"/>
                <w:kern w:val="0"/>
                <w:sz w:val="24"/>
              </w:rPr>
              <w:t xml:space="preserve"> </w:t>
            </w:r>
            <w:r>
              <w:rPr>
                <w:color w:val="000000" w:themeColor="text1"/>
                <w:kern w:val="0"/>
                <w:sz w:val="24"/>
              </w:rPr>
              <w:t>景名胜区等各类环境敏感区；站址区域</w:t>
            </w:r>
            <w:proofErr w:type="gramStart"/>
            <w:r>
              <w:rPr>
                <w:color w:val="000000" w:themeColor="text1"/>
                <w:kern w:val="0"/>
                <w:sz w:val="24"/>
              </w:rPr>
              <w:t>不</w:t>
            </w:r>
            <w:proofErr w:type="gramEnd"/>
            <w:r>
              <w:rPr>
                <w:color w:val="000000" w:themeColor="text1"/>
                <w:kern w:val="0"/>
                <w:sz w:val="24"/>
              </w:rPr>
              <w:t>占压矿产资源、文化遗迹和地下文物；站</w:t>
            </w:r>
            <w:proofErr w:type="gramStart"/>
            <w:r>
              <w:rPr>
                <w:color w:val="000000" w:themeColor="text1"/>
                <w:kern w:val="0"/>
                <w:sz w:val="24"/>
              </w:rPr>
              <w:t>址附近</w:t>
            </w:r>
            <w:proofErr w:type="gramEnd"/>
            <w:r>
              <w:rPr>
                <w:color w:val="000000" w:themeColor="text1"/>
                <w:kern w:val="0"/>
                <w:sz w:val="24"/>
              </w:rPr>
              <w:t>没有军事设施、飞机场。本项目评价范围内无声环境、电磁环境、生态环境敏感目标</w:t>
            </w:r>
            <w:r>
              <w:rPr>
                <w:rFonts w:hint="eastAsia"/>
                <w:color w:val="000000" w:themeColor="text1"/>
                <w:kern w:val="0"/>
                <w:sz w:val="24"/>
              </w:rPr>
              <w:t>。</w:t>
            </w:r>
          </w:p>
        </w:tc>
      </w:tr>
      <w:tr w:rsidR="00DF0967">
        <w:trPr>
          <w:trHeight w:val="2211"/>
          <w:jc w:val="center"/>
        </w:trPr>
        <w:tc>
          <w:tcPr>
            <w:tcW w:w="30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lastRenderedPageBreak/>
              <w:t>评价</w:t>
            </w:r>
          </w:p>
          <w:p w:rsidR="00DF0967" w:rsidRDefault="000E5001">
            <w:pPr>
              <w:adjustRightInd w:val="0"/>
              <w:snapToGrid w:val="0"/>
              <w:jc w:val="center"/>
              <w:rPr>
                <w:color w:val="000000" w:themeColor="text1"/>
                <w:kern w:val="0"/>
                <w:szCs w:val="21"/>
              </w:rPr>
            </w:pPr>
            <w:r>
              <w:rPr>
                <w:color w:val="000000" w:themeColor="text1"/>
                <w:kern w:val="0"/>
                <w:szCs w:val="21"/>
              </w:rPr>
              <w:t>标准</w:t>
            </w:r>
          </w:p>
        </w:tc>
        <w:tc>
          <w:tcPr>
            <w:tcW w:w="4692"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1</w:t>
            </w:r>
            <w:r>
              <w:rPr>
                <w:rFonts w:hint="eastAsia"/>
                <w:b/>
                <w:bCs/>
                <w:color w:val="000000" w:themeColor="text1"/>
                <w:kern w:val="0"/>
                <w:sz w:val="24"/>
              </w:rPr>
              <w:t>、</w:t>
            </w:r>
            <w:r>
              <w:rPr>
                <w:b/>
                <w:bCs/>
                <w:color w:val="000000" w:themeColor="text1"/>
                <w:kern w:val="0"/>
                <w:sz w:val="24"/>
              </w:rPr>
              <w:t>环境质量标准</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w:t>
            </w:r>
            <w:r>
              <w:rPr>
                <w:rFonts w:hint="eastAsia"/>
                <w:b/>
                <w:bCs/>
                <w:color w:val="000000" w:themeColor="text1"/>
                <w:kern w:val="0"/>
                <w:sz w:val="24"/>
              </w:rPr>
              <w:t>1</w:t>
            </w:r>
            <w:r>
              <w:rPr>
                <w:rFonts w:hint="eastAsia"/>
                <w:b/>
                <w:bCs/>
                <w:color w:val="000000" w:themeColor="text1"/>
                <w:kern w:val="0"/>
                <w:sz w:val="24"/>
              </w:rPr>
              <w:t>）环境空气质量标准</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项目评价区域环境空气质量执行《环境空气质量标准》（</w:t>
            </w:r>
            <w:r>
              <w:rPr>
                <w:color w:val="000000" w:themeColor="text1"/>
                <w:kern w:val="0"/>
                <w:sz w:val="24"/>
              </w:rPr>
              <w:t>GB3095-2012</w:t>
            </w:r>
            <w:r>
              <w:rPr>
                <w:color w:val="000000" w:themeColor="text1"/>
                <w:kern w:val="0"/>
                <w:sz w:val="24"/>
              </w:rPr>
              <w:t>）及其修改单中二级标准。</w:t>
            </w:r>
          </w:p>
          <w:p w:rsidR="00DF0967" w:rsidRDefault="00DF0967">
            <w:pPr>
              <w:jc w:val="center"/>
              <w:rPr>
                <w:b/>
                <w:color w:val="000000" w:themeColor="text1"/>
                <w:szCs w:val="21"/>
              </w:rPr>
            </w:pPr>
          </w:p>
          <w:p w:rsidR="00DF0967" w:rsidRDefault="000E5001">
            <w:pPr>
              <w:jc w:val="center"/>
              <w:rPr>
                <w:b/>
                <w:color w:val="000000" w:themeColor="text1"/>
                <w:szCs w:val="20"/>
              </w:rPr>
            </w:pPr>
            <w:r>
              <w:rPr>
                <w:b/>
                <w:color w:val="000000" w:themeColor="text1"/>
                <w:szCs w:val="21"/>
              </w:rPr>
              <w:t>表</w:t>
            </w:r>
            <w:r>
              <w:rPr>
                <w:rFonts w:hint="eastAsia"/>
                <w:b/>
                <w:color w:val="000000" w:themeColor="text1"/>
                <w:szCs w:val="21"/>
              </w:rPr>
              <w:t xml:space="preserve">3-9  </w:t>
            </w:r>
            <w:r>
              <w:rPr>
                <w:b/>
                <w:color w:val="000000" w:themeColor="text1"/>
                <w:szCs w:val="21"/>
              </w:rPr>
              <w:t xml:space="preserve">  </w:t>
            </w:r>
            <w:r>
              <w:rPr>
                <w:b/>
                <w:color w:val="000000" w:themeColor="text1"/>
                <w:szCs w:val="21"/>
              </w:rPr>
              <w:t>环境空气质量标准（</w:t>
            </w:r>
            <w:r>
              <w:rPr>
                <w:b/>
                <w:color w:val="000000" w:themeColor="text1"/>
                <w:szCs w:val="20"/>
              </w:rPr>
              <w:t>GB3095-2012</w:t>
            </w:r>
            <w:proofErr w:type="gramStart"/>
            <w:r>
              <w:rPr>
                <w:b/>
                <w:color w:val="000000" w:themeColor="text1"/>
                <w:szCs w:val="20"/>
              </w:rPr>
              <w:t>二</w:t>
            </w:r>
            <w:proofErr w:type="gramEnd"/>
            <w:r>
              <w:rPr>
                <w:b/>
                <w:color w:val="000000" w:themeColor="text1"/>
                <w:szCs w:val="20"/>
              </w:rPr>
              <w:t>级）摘录</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02"/>
              <w:gridCol w:w="1582"/>
              <w:gridCol w:w="1191"/>
              <w:gridCol w:w="690"/>
              <w:gridCol w:w="822"/>
              <w:gridCol w:w="1994"/>
              <w:gridCol w:w="1083"/>
              <w:gridCol w:w="668"/>
            </w:tblGrid>
            <w:tr w:rsidR="00DF0967">
              <w:trPr>
                <w:cantSplit/>
                <w:trHeight w:val="20"/>
                <w:jc w:val="center"/>
              </w:trPr>
              <w:tc>
                <w:tcPr>
                  <w:tcW w:w="603" w:type="pct"/>
                  <w:vAlign w:val="center"/>
                </w:tcPr>
                <w:p w:rsidR="00DF0967" w:rsidRDefault="000E5001">
                  <w:pPr>
                    <w:pStyle w:val="TIE-"/>
                    <w:spacing w:line="240" w:lineRule="auto"/>
                    <w:rPr>
                      <w:color w:val="000000" w:themeColor="text1"/>
                    </w:rPr>
                  </w:pPr>
                  <w:r>
                    <w:rPr>
                      <w:rFonts w:hint="eastAsia"/>
                      <w:color w:val="000000" w:themeColor="text1"/>
                    </w:rPr>
                    <w:t>污染物</w:t>
                  </w:r>
                </w:p>
              </w:tc>
              <w:tc>
                <w:tcPr>
                  <w:tcW w:w="866" w:type="pct"/>
                  <w:vAlign w:val="center"/>
                </w:tcPr>
                <w:p w:rsidR="00DF0967" w:rsidRDefault="000E5001">
                  <w:pPr>
                    <w:pStyle w:val="TIE-"/>
                    <w:spacing w:line="240" w:lineRule="auto"/>
                    <w:rPr>
                      <w:color w:val="000000" w:themeColor="text1"/>
                    </w:rPr>
                  </w:pPr>
                  <w:r>
                    <w:rPr>
                      <w:rFonts w:hint="eastAsia"/>
                      <w:color w:val="000000" w:themeColor="text1"/>
                    </w:rPr>
                    <w:t>取值时间</w:t>
                  </w:r>
                </w:p>
              </w:tc>
              <w:tc>
                <w:tcPr>
                  <w:tcW w:w="652" w:type="pct"/>
                  <w:vAlign w:val="center"/>
                </w:tcPr>
                <w:p w:rsidR="00DF0967" w:rsidRDefault="000E5001">
                  <w:pPr>
                    <w:pStyle w:val="TIE-"/>
                    <w:spacing w:line="240" w:lineRule="auto"/>
                    <w:rPr>
                      <w:color w:val="000000" w:themeColor="text1"/>
                    </w:rPr>
                  </w:pPr>
                  <w:r>
                    <w:rPr>
                      <w:rFonts w:hint="eastAsia"/>
                      <w:color w:val="000000" w:themeColor="text1"/>
                    </w:rPr>
                    <w:t>浓度限值</w:t>
                  </w:r>
                </w:p>
              </w:tc>
              <w:tc>
                <w:tcPr>
                  <w:tcW w:w="378" w:type="pct"/>
                  <w:vAlign w:val="center"/>
                </w:tcPr>
                <w:p w:rsidR="00DF0967" w:rsidRDefault="000E5001">
                  <w:pPr>
                    <w:pStyle w:val="TIE-"/>
                    <w:spacing w:line="240" w:lineRule="auto"/>
                    <w:rPr>
                      <w:color w:val="000000" w:themeColor="text1"/>
                    </w:rPr>
                  </w:pPr>
                  <w:r>
                    <w:rPr>
                      <w:rFonts w:hint="eastAsia"/>
                      <w:color w:val="000000" w:themeColor="text1"/>
                    </w:rPr>
                    <w:t>单位</w:t>
                  </w:r>
                </w:p>
              </w:tc>
              <w:tc>
                <w:tcPr>
                  <w:tcW w:w="450"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污染物</w:t>
                  </w:r>
                </w:p>
              </w:tc>
              <w:tc>
                <w:tcPr>
                  <w:tcW w:w="1092"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取值时间</w:t>
                  </w:r>
                </w:p>
              </w:tc>
              <w:tc>
                <w:tcPr>
                  <w:tcW w:w="593"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浓度限值</w:t>
                  </w:r>
                </w:p>
              </w:tc>
              <w:tc>
                <w:tcPr>
                  <w:tcW w:w="366"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单位</w:t>
                  </w:r>
                </w:p>
              </w:tc>
            </w:tr>
            <w:tr w:rsidR="00DF0967">
              <w:trPr>
                <w:cantSplit/>
                <w:trHeight w:val="20"/>
                <w:jc w:val="center"/>
              </w:trPr>
              <w:tc>
                <w:tcPr>
                  <w:tcW w:w="603" w:type="pct"/>
                  <w:vMerge w:val="restart"/>
                  <w:vAlign w:val="center"/>
                </w:tcPr>
                <w:p w:rsidR="00DF0967" w:rsidRDefault="000E5001">
                  <w:pPr>
                    <w:pStyle w:val="TIE-"/>
                    <w:spacing w:line="240" w:lineRule="auto"/>
                    <w:rPr>
                      <w:color w:val="000000" w:themeColor="text1"/>
                    </w:rPr>
                  </w:pPr>
                  <w:r>
                    <w:rPr>
                      <w:color w:val="000000" w:themeColor="text1"/>
                    </w:rPr>
                    <w:t>SO</w:t>
                  </w:r>
                  <w:r>
                    <w:rPr>
                      <w:color w:val="000000" w:themeColor="text1"/>
                      <w:vertAlign w:val="subscript"/>
                    </w:rPr>
                    <w:t>2</w:t>
                  </w:r>
                </w:p>
              </w:tc>
              <w:tc>
                <w:tcPr>
                  <w:tcW w:w="866" w:type="pct"/>
                  <w:vAlign w:val="center"/>
                </w:tcPr>
                <w:p w:rsidR="00DF0967" w:rsidRDefault="000E5001">
                  <w:pPr>
                    <w:pStyle w:val="TIE-"/>
                    <w:spacing w:line="240" w:lineRule="auto"/>
                    <w:rPr>
                      <w:color w:val="000000" w:themeColor="text1"/>
                    </w:rPr>
                  </w:pPr>
                  <w:r>
                    <w:rPr>
                      <w:rFonts w:hint="eastAsia"/>
                      <w:color w:val="000000" w:themeColor="text1"/>
                    </w:rPr>
                    <w:t>年平均</w:t>
                  </w:r>
                </w:p>
              </w:tc>
              <w:tc>
                <w:tcPr>
                  <w:tcW w:w="652" w:type="pct"/>
                  <w:vAlign w:val="center"/>
                </w:tcPr>
                <w:p w:rsidR="00DF0967" w:rsidRDefault="000E5001">
                  <w:pPr>
                    <w:pStyle w:val="TIE-"/>
                    <w:spacing w:line="240" w:lineRule="auto"/>
                    <w:rPr>
                      <w:color w:val="000000" w:themeColor="text1"/>
                    </w:rPr>
                  </w:pPr>
                  <w:r>
                    <w:rPr>
                      <w:color w:val="000000" w:themeColor="text1"/>
                    </w:rPr>
                    <w:t>60</w:t>
                  </w:r>
                </w:p>
              </w:tc>
              <w:tc>
                <w:tcPr>
                  <w:tcW w:w="378" w:type="pct"/>
                  <w:vMerge w:val="restart"/>
                  <w:vAlign w:val="center"/>
                </w:tcPr>
                <w:p w:rsidR="00DF0967" w:rsidRDefault="000E5001">
                  <w:pPr>
                    <w:pStyle w:val="TIE-"/>
                    <w:spacing w:line="240" w:lineRule="auto"/>
                    <w:rPr>
                      <w:color w:val="000000" w:themeColor="text1"/>
                    </w:rPr>
                  </w:pPr>
                  <w:r>
                    <w:rPr>
                      <w:color w:val="000000" w:themeColor="text1"/>
                    </w:rPr>
                    <w:t>μg/m</w:t>
                  </w:r>
                  <w:r>
                    <w:rPr>
                      <w:color w:val="000000" w:themeColor="text1"/>
                      <w:vertAlign w:val="superscript"/>
                    </w:rPr>
                    <w:t>3</w:t>
                  </w:r>
                </w:p>
              </w:tc>
              <w:tc>
                <w:tcPr>
                  <w:tcW w:w="450" w:type="pct"/>
                  <w:vMerge w:val="restart"/>
                  <w:vAlign w:val="center"/>
                </w:tcPr>
                <w:p w:rsidR="00DF0967" w:rsidRDefault="000E5001">
                  <w:pPr>
                    <w:pStyle w:val="TIE-"/>
                    <w:spacing w:line="240" w:lineRule="auto"/>
                    <w:rPr>
                      <w:color w:val="000000" w:themeColor="text1"/>
                    </w:rPr>
                  </w:pPr>
                  <w:r>
                    <w:rPr>
                      <w:color w:val="000000" w:themeColor="text1"/>
                    </w:rPr>
                    <w:t>PM</w:t>
                  </w:r>
                  <w:r>
                    <w:rPr>
                      <w:color w:val="000000" w:themeColor="text1"/>
                      <w:vertAlign w:val="subscript"/>
                    </w:rPr>
                    <w:t>2.5</w:t>
                  </w:r>
                </w:p>
              </w:tc>
              <w:tc>
                <w:tcPr>
                  <w:tcW w:w="1092"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年平均</w:t>
                  </w:r>
                </w:p>
              </w:tc>
              <w:tc>
                <w:tcPr>
                  <w:tcW w:w="593" w:type="pct"/>
                  <w:shd w:val="clear" w:color="auto" w:fill="auto"/>
                  <w:vAlign w:val="center"/>
                </w:tcPr>
                <w:p w:rsidR="00DF0967" w:rsidRDefault="000E5001">
                  <w:pPr>
                    <w:pStyle w:val="TIE-"/>
                    <w:spacing w:line="240" w:lineRule="auto"/>
                    <w:rPr>
                      <w:color w:val="000000" w:themeColor="text1"/>
                    </w:rPr>
                  </w:pPr>
                  <w:r>
                    <w:rPr>
                      <w:color w:val="000000" w:themeColor="text1"/>
                    </w:rPr>
                    <w:t>35</w:t>
                  </w:r>
                </w:p>
              </w:tc>
              <w:tc>
                <w:tcPr>
                  <w:tcW w:w="366" w:type="pct"/>
                  <w:vMerge w:val="restart"/>
                  <w:vAlign w:val="center"/>
                </w:tcPr>
                <w:p w:rsidR="00DF0967" w:rsidRDefault="000E5001">
                  <w:pPr>
                    <w:pStyle w:val="TIE-"/>
                    <w:spacing w:line="240" w:lineRule="auto"/>
                    <w:rPr>
                      <w:color w:val="000000" w:themeColor="text1"/>
                    </w:rPr>
                  </w:pPr>
                  <w:r>
                    <w:rPr>
                      <w:color w:val="000000" w:themeColor="text1"/>
                    </w:rPr>
                    <w:t>μg/m</w:t>
                  </w:r>
                  <w:r>
                    <w:rPr>
                      <w:color w:val="000000" w:themeColor="text1"/>
                      <w:vertAlign w:val="superscript"/>
                    </w:rPr>
                    <w:t>3</w:t>
                  </w:r>
                </w:p>
              </w:tc>
            </w:tr>
            <w:tr w:rsidR="00DF0967">
              <w:trPr>
                <w:cantSplit/>
                <w:trHeight w:val="20"/>
                <w:jc w:val="center"/>
              </w:trPr>
              <w:tc>
                <w:tcPr>
                  <w:tcW w:w="603" w:type="pct"/>
                  <w:vMerge/>
                  <w:vAlign w:val="center"/>
                </w:tcPr>
                <w:p w:rsidR="00DF0967" w:rsidRDefault="00DF0967">
                  <w:pPr>
                    <w:pStyle w:val="TIE-"/>
                    <w:spacing w:line="240" w:lineRule="auto"/>
                    <w:rPr>
                      <w:color w:val="000000" w:themeColor="text1"/>
                    </w:rPr>
                  </w:pPr>
                </w:p>
              </w:tc>
              <w:tc>
                <w:tcPr>
                  <w:tcW w:w="866" w:type="pct"/>
                  <w:vAlign w:val="center"/>
                </w:tcPr>
                <w:p w:rsidR="00DF0967" w:rsidRDefault="000E5001">
                  <w:pPr>
                    <w:pStyle w:val="TIE-"/>
                    <w:spacing w:line="240" w:lineRule="auto"/>
                    <w:rPr>
                      <w:color w:val="000000" w:themeColor="text1"/>
                    </w:rPr>
                  </w:pPr>
                  <w:r>
                    <w:rPr>
                      <w:rFonts w:hint="eastAsia"/>
                      <w:color w:val="000000" w:themeColor="text1"/>
                    </w:rPr>
                    <w:t>24</w:t>
                  </w:r>
                  <w:r>
                    <w:rPr>
                      <w:rFonts w:hint="eastAsia"/>
                      <w:color w:val="000000" w:themeColor="text1"/>
                    </w:rPr>
                    <w:t>小时</w:t>
                  </w:r>
                  <w:r>
                    <w:rPr>
                      <w:color w:val="000000" w:themeColor="text1"/>
                    </w:rPr>
                    <w:t>平均</w:t>
                  </w:r>
                </w:p>
              </w:tc>
              <w:tc>
                <w:tcPr>
                  <w:tcW w:w="652" w:type="pct"/>
                  <w:vAlign w:val="center"/>
                </w:tcPr>
                <w:p w:rsidR="00DF0967" w:rsidRDefault="000E5001">
                  <w:pPr>
                    <w:pStyle w:val="TIE-"/>
                    <w:spacing w:line="240" w:lineRule="auto"/>
                    <w:rPr>
                      <w:color w:val="000000" w:themeColor="text1"/>
                    </w:rPr>
                  </w:pPr>
                  <w:r>
                    <w:rPr>
                      <w:color w:val="000000" w:themeColor="text1"/>
                    </w:rPr>
                    <w:t>150</w:t>
                  </w:r>
                </w:p>
              </w:tc>
              <w:tc>
                <w:tcPr>
                  <w:tcW w:w="378" w:type="pct"/>
                  <w:vMerge/>
                  <w:vAlign w:val="center"/>
                </w:tcPr>
                <w:p w:rsidR="00DF0967" w:rsidRDefault="00DF0967">
                  <w:pPr>
                    <w:pStyle w:val="TIE-"/>
                    <w:spacing w:line="240" w:lineRule="auto"/>
                    <w:rPr>
                      <w:color w:val="000000" w:themeColor="text1"/>
                    </w:rPr>
                  </w:pPr>
                </w:p>
              </w:tc>
              <w:tc>
                <w:tcPr>
                  <w:tcW w:w="450" w:type="pct"/>
                  <w:vMerge/>
                  <w:vAlign w:val="center"/>
                </w:tcPr>
                <w:p w:rsidR="00DF0967" w:rsidRDefault="00DF0967">
                  <w:pPr>
                    <w:pStyle w:val="TIE-"/>
                    <w:spacing w:line="240" w:lineRule="auto"/>
                    <w:rPr>
                      <w:color w:val="000000" w:themeColor="text1"/>
                    </w:rPr>
                  </w:pPr>
                </w:p>
              </w:tc>
              <w:tc>
                <w:tcPr>
                  <w:tcW w:w="1092"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24</w:t>
                  </w:r>
                  <w:r>
                    <w:rPr>
                      <w:rFonts w:hint="eastAsia"/>
                      <w:color w:val="000000" w:themeColor="text1"/>
                    </w:rPr>
                    <w:t>小时</w:t>
                  </w:r>
                  <w:r>
                    <w:rPr>
                      <w:color w:val="000000" w:themeColor="text1"/>
                    </w:rPr>
                    <w:t>平均</w:t>
                  </w:r>
                </w:p>
              </w:tc>
              <w:tc>
                <w:tcPr>
                  <w:tcW w:w="593" w:type="pct"/>
                  <w:shd w:val="clear" w:color="auto" w:fill="auto"/>
                  <w:vAlign w:val="center"/>
                </w:tcPr>
                <w:p w:rsidR="00DF0967" w:rsidRDefault="000E5001">
                  <w:pPr>
                    <w:pStyle w:val="TIE-"/>
                    <w:spacing w:line="240" w:lineRule="auto"/>
                    <w:rPr>
                      <w:color w:val="000000" w:themeColor="text1"/>
                    </w:rPr>
                  </w:pPr>
                  <w:r>
                    <w:rPr>
                      <w:color w:val="000000" w:themeColor="text1"/>
                    </w:rPr>
                    <w:t>75</w:t>
                  </w:r>
                </w:p>
              </w:tc>
              <w:tc>
                <w:tcPr>
                  <w:tcW w:w="366" w:type="pct"/>
                  <w:vMerge/>
                  <w:vAlign w:val="center"/>
                </w:tcPr>
                <w:p w:rsidR="00DF0967" w:rsidRDefault="00DF0967">
                  <w:pPr>
                    <w:pStyle w:val="TIE-"/>
                    <w:spacing w:line="240" w:lineRule="auto"/>
                    <w:rPr>
                      <w:color w:val="000000" w:themeColor="text1"/>
                    </w:rPr>
                  </w:pPr>
                </w:p>
              </w:tc>
            </w:tr>
            <w:tr w:rsidR="00DF0967">
              <w:trPr>
                <w:cantSplit/>
                <w:trHeight w:val="20"/>
                <w:jc w:val="center"/>
              </w:trPr>
              <w:tc>
                <w:tcPr>
                  <w:tcW w:w="603" w:type="pct"/>
                  <w:vMerge/>
                  <w:vAlign w:val="center"/>
                </w:tcPr>
                <w:p w:rsidR="00DF0967" w:rsidRDefault="00DF0967">
                  <w:pPr>
                    <w:pStyle w:val="TIE-"/>
                    <w:spacing w:line="240" w:lineRule="auto"/>
                    <w:rPr>
                      <w:color w:val="000000" w:themeColor="text1"/>
                    </w:rPr>
                  </w:pPr>
                </w:p>
              </w:tc>
              <w:tc>
                <w:tcPr>
                  <w:tcW w:w="866" w:type="pct"/>
                  <w:vAlign w:val="center"/>
                </w:tcPr>
                <w:p w:rsidR="00DF0967" w:rsidRDefault="000E5001">
                  <w:pPr>
                    <w:pStyle w:val="TIE-"/>
                    <w:spacing w:line="240" w:lineRule="auto"/>
                    <w:rPr>
                      <w:color w:val="000000" w:themeColor="text1"/>
                    </w:rPr>
                  </w:pPr>
                  <w:r>
                    <w:rPr>
                      <w:color w:val="000000" w:themeColor="text1"/>
                    </w:rPr>
                    <w:t>1</w:t>
                  </w:r>
                  <w:r>
                    <w:rPr>
                      <w:rFonts w:hint="eastAsia"/>
                      <w:color w:val="000000" w:themeColor="text1"/>
                    </w:rPr>
                    <w:t>小时平均</w:t>
                  </w:r>
                </w:p>
              </w:tc>
              <w:tc>
                <w:tcPr>
                  <w:tcW w:w="652" w:type="pct"/>
                  <w:vAlign w:val="center"/>
                </w:tcPr>
                <w:p w:rsidR="00DF0967" w:rsidRDefault="000E5001">
                  <w:pPr>
                    <w:pStyle w:val="TIE-"/>
                    <w:spacing w:line="240" w:lineRule="auto"/>
                    <w:rPr>
                      <w:color w:val="000000" w:themeColor="text1"/>
                    </w:rPr>
                  </w:pPr>
                  <w:r>
                    <w:rPr>
                      <w:color w:val="000000" w:themeColor="text1"/>
                    </w:rPr>
                    <w:t>500</w:t>
                  </w:r>
                </w:p>
              </w:tc>
              <w:tc>
                <w:tcPr>
                  <w:tcW w:w="378" w:type="pct"/>
                  <w:vMerge/>
                  <w:vAlign w:val="center"/>
                </w:tcPr>
                <w:p w:rsidR="00DF0967" w:rsidRDefault="00DF0967">
                  <w:pPr>
                    <w:pStyle w:val="TIE-"/>
                    <w:spacing w:line="240" w:lineRule="auto"/>
                    <w:rPr>
                      <w:color w:val="000000" w:themeColor="text1"/>
                    </w:rPr>
                  </w:pPr>
                </w:p>
              </w:tc>
              <w:tc>
                <w:tcPr>
                  <w:tcW w:w="450" w:type="pct"/>
                  <w:vMerge w:val="restart"/>
                  <w:vAlign w:val="center"/>
                </w:tcPr>
                <w:p w:rsidR="00DF0967" w:rsidRDefault="000E5001">
                  <w:pPr>
                    <w:pStyle w:val="TIE-"/>
                    <w:spacing w:line="240" w:lineRule="auto"/>
                    <w:rPr>
                      <w:color w:val="000000" w:themeColor="text1"/>
                    </w:rPr>
                  </w:pPr>
                  <w:r>
                    <w:rPr>
                      <w:rFonts w:hint="eastAsia"/>
                      <w:color w:val="000000" w:themeColor="text1"/>
                    </w:rPr>
                    <w:t>O</w:t>
                  </w:r>
                  <w:r>
                    <w:rPr>
                      <w:rFonts w:hint="eastAsia"/>
                      <w:color w:val="000000" w:themeColor="text1"/>
                      <w:vertAlign w:val="subscript"/>
                    </w:rPr>
                    <w:t>3</w:t>
                  </w:r>
                </w:p>
              </w:tc>
              <w:tc>
                <w:tcPr>
                  <w:tcW w:w="1092"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日最大</w:t>
                  </w:r>
                  <w:r>
                    <w:rPr>
                      <w:rFonts w:hint="eastAsia"/>
                      <w:color w:val="000000" w:themeColor="text1"/>
                    </w:rPr>
                    <w:t>8</w:t>
                  </w:r>
                  <w:r>
                    <w:rPr>
                      <w:rFonts w:hint="eastAsia"/>
                      <w:color w:val="000000" w:themeColor="text1"/>
                    </w:rPr>
                    <w:t>小时平均</w:t>
                  </w:r>
                </w:p>
              </w:tc>
              <w:tc>
                <w:tcPr>
                  <w:tcW w:w="593"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160</w:t>
                  </w:r>
                </w:p>
              </w:tc>
              <w:tc>
                <w:tcPr>
                  <w:tcW w:w="366" w:type="pct"/>
                  <w:vMerge/>
                  <w:vAlign w:val="center"/>
                </w:tcPr>
                <w:p w:rsidR="00DF0967" w:rsidRDefault="00DF0967">
                  <w:pPr>
                    <w:pStyle w:val="TIE-"/>
                    <w:spacing w:line="240" w:lineRule="auto"/>
                    <w:rPr>
                      <w:color w:val="000000" w:themeColor="text1"/>
                    </w:rPr>
                  </w:pPr>
                </w:p>
              </w:tc>
            </w:tr>
            <w:tr w:rsidR="00DF0967">
              <w:trPr>
                <w:cantSplit/>
                <w:trHeight w:val="20"/>
                <w:jc w:val="center"/>
              </w:trPr>
              <w:tc>
                <w:tcPr>
                  <w:tcW w:w="603" w:type="pct"/>
                  <w:vMerge w:val="restart"/>
                  <w:vAlign w:val="center"/>
                </w:tcPr>
                <w:p w:rsidR="00DF0967" w:rsidRDefault="000E5001">
                  <w:pPr>
                    <w:pStyle w:val="TIE-"/>
                    <w:spacing w:line="240" w:lineRule="auto"/>
                    <w:rPr>
                      <w:color w:val="000000" w:themeColor="text1"/>
                      <w:vertAlign w:val="subscript"/>
                    </w:rPr>
                  </w:pPr>
                  <w:r>
                    <w:rPr>
                      <w:color w:val="000000" w:themeColor="text1"/>
                    </w:rPr>
                    <w:t>NO</w:t>
                  </w:r>
                  <w:r>
                    <w:rPr>
                      <w:color w:val="000000" w:themeColor="text1"/>
                      <w:vertAlign w:val="subscript"/>
                    </w:rPr>
                    <w:t>2</w:t>
                  </w:r>
                </w:p>
              </w:tc>
              <w:tc>
                <w:tcPr>
                  <w:tcW w:w="866" w:type="pct"/>
                  <w:vAlign w:val="center"/>
                </w:tcPr>
                <w:p w:rsidR="00DF0967" w:rsidRDefault="000E5001">
                  <w:pPr>
                    <w:pStyle w:val="TIE-"/>
                    <w:spacing w:line="240" w:lineRule="auto"/>
                    <w:rPr>
                      <w:color w:val="000000" w:themeColor="text1"/>
                    </w:rPr>
                  </w:pPr>
                  <w:r>
                    <w:rPr>
                      <w:rFonts w:hint="eastAsia"/>
                      <w:color w:val="000000" w:themeColor="text1"/>
                    </w:rPr>
                    <w:t>年平均</w:t>
                  </w:r>
                </w:p>
              </w:tc>
              <w:tc>
                <w:tcPr>
                  <w:tcW w:w="652" w:type="pct"/>
                  <w:vAlign w:val="center"/>
                </w:tcPr>
                <w:p w:rsidR="00DF0967" w:rsidRDefault="000E5001">
                  <w:pPr>
                    <w:pStyle w:val="TIE-"/>
                    <w:spacing w:line="240" w:lineRule="auto"/>
                    <w:rPr>
                      <w:color w:val="000000" w:themeColor="text1"/>
                    </w:rPr>
                  </w:pPr>
                  <w:r>
                    <w:rPr>
                      <w:color w:val="000000" w:themeColor="text1"/>
                    </w:rPr>
                    <w:t>40</w:t>
                  </w:r>
                </w:p>
              </w:tc>
              <w:tc>
                <w:tcPr>
                  <w:tcW w:w="378" w:type="pct"/>
                  <w:vMerge/>
                  <w:vAlign w:val="center"/>
                </w:tcPr>
                <w:p w:rsidR="00DF0967" w:rsidRDefault="00DF0967">
                  <w:pPr>
                    <w:pStyle w:val="TIE-"/>
                    <w:spacing w:line="240" w:lineRule="auto"/>
                    <w:rPr>
                      <w:color w:val="000000" w:themeColor="text1"/>
                    </w:rPr>
                  </w:pPr>
                </w:p>
              </w:tc>
              <w:tc>
                <w:tcPr>
                  <w:tcW w:w="450" w:type="pct"/>
                  <w:vMerge/>
                  <w:vAlign w:val="center"/>
                </w:tcPr>
                <w:p w:rsidR="00DF0967" w:rsidRDefault="00DF0967">
                  <w:pPr>
                    <w:pStyle w:val="TIE-"/>
                    <w:spacing w:line="240" w:lineRule="auto"/>
                    <w:rPr>
                      <w:color w:val="000000" w:themeColor="text1"/>
                    </w:rPr>
                  </w:pPr>
                </w:p>
              </w:tc>
              <w:tc>
                <w:tcPr>
                  <w:tcW w:w="1092" w:type="pct"/>
                  <w:shd w:val="clear" w:color="auto" w:fill="auto"/>
                  <w:vAlign w:val="center"/>
                </w:tcPr>
                <w:p w:rsidR="00DF0967" w:rsidRDefault="000E5001">
                  <w:pPr>
                    <w:pStyle w:val="TIE-"/>
                    <w:spacing w:line="240" w:lineRule="auto"/>
                    <w:rPr>
                      <w:color w:val="000000" w:themeColor="text1"/>
                    </w:rPr>
                  </w:pPr>
                  <w:r>
                    <w:rPr>
                      <w:color w:val="000000" w:themeColor="text1"/>
                    </w:rPr>
                    <w:t>1</w:t>
                  </w:r>
                  <w:r>
                    <w:rPr>
                      <w:rFonts w:hint="eastAsia"/>
                      <w:color w:val="000000" w:themeColor="text1"/>
                    </w:rPr>
                    <w:t>小时平均</w:t>
                  </w:r>
                </w:p>
              </w:tc>
              <w:tc>
                <w:tcPr>
                  <w:tcW w:w="593"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200</w:t>
                  </w:r>
                </w:p>
              </w:tc>
              <w:tc>
                <w:tcPr>
                  <w:tcW w:w="366" w:type="pct"/>
                  <w:vMerge/>
                  <w:vAlign w:val="center"/>
                </w:tcPr>
                <w:p w:rsidR="00DF0967" w:rsidRDefault="00DF0967">
                  <w:pPr>
                    <w:pStyle w:val="TIE-"/>
                    <w:spacing w:line="240" w:lineRule="auto"/>
                    <w:rPr>
                      <w:color w:val="000000" w:themeColor="text1"/>
                    </w:rPr>
                  </w:pPr>
                </w:p>
              </w:tc>
            </w:tr>
            <w:tr w:rsidR="00DF0967">
              <w:trPr>
                <w:cantSplit/>
                <w:trHeight w:val="20"/>
                <w:jc w:val="center"/>
              </w:trPr>
              <w:tc>
                <w:tcPr>
                  <w:tcW w:w="603" w:type="pct"/>
                  <w:vMerge/>
                  <w:vAlign w:val="center"/>
                </w:tcPr>
                <w:p w:rsidR="00DF0967" w:rsidRDefault="00DF0967">
                  <w:pPr>
                    <w:pStyle w:val="TIE-"/>
                    <w:spacing w:line="240" w:lineRule="auto"/>
                    <w:rPr>
                      <w:color w:val="000000" w:themeColor="text1"/>
                    </w:rPr>
                  </w:pPr>
                </w:p>
              </w:tc>
              <w:tc>
                <w:tcPr>
                  <w:tcW w:w="866" w:type="pct"/>
                  <w:vAlign w:val="center"/>
                </w:tcPr>
                <w:p w:rsidR="00DF0967" w:rsidRDefault="000E5001">
                  <w:pPr>
                    <w:pStyle w:val="TIE-"/>
                    <w:spacing w:line="240" w:lineRule="auto"/>
                    <w:rPr>
                      <w:color w:val="000000" w:themeColor="text1"/>
                    </w:rPr>
                  </w:pPr>
                  <w:r>
                    <w:rPr>
                      <w:rFonts w:hint="eastAsia"/>
                      <w:color w:val="000000" w:themeColor="text1"/>
                    </w:rPr>
                    <w:t>24</w:t>
                  </w:r>
                  <w:r>
                    <w:rPr>
                      <w:rFonts w:hint="eastAsia"/>
                      <w:color w:val="000000" w:themeColor="text1"/>
                    </w:rPr>
                    <w:t>小时</w:t>
                  </w:r>
                  <w:r>
                    <w:rPr>
                      <w:color w:val="000000" w:themeColor="text1"/>
                    </w:rPr>
                    <w:t>平均</w:t>
                  </w:r>
                </w:p>
              </w:tc>
              <w:tc>
                <w:tcPr>
                  <w:tcW w:w="652" w:type="pct"/>
                  <w:vAlign w:val="center"/>
                </w:tcPr>
                <w:p w:rsidR="00DF0967" w:rsidRDefault="000E5001">
                  <w:pPr>
                    <w:pStyle w:val="TIE-"/>
                    <w:spacing w:line="240" w:lineRule="auto"/>
                    <w:rPr>
                      <w:color w:val="000000" w:themeColor="text1"/>
                    </w:rPr>
                  </w:pPr>
                  <w:r>
                    <w:rPr>
                      <w:color w:val="000000" w:themeColor="text1"/>
                    </w:rPr>
                    <w:t>80</w:t>
                  </w:r>
                </w:p>
              </w:tc>
              <w:tc>
                <w:tcPr>
                  <w:tcW w:w="378" w:type="pct"/>
                  <w:vMerge/>
                  <w:vAlign w:val="center"/>
                </w:tcPr>
                <w:p w:rsidR="00DF0967" w:rsidRDefault="00DF0967">
                  <w:pPr>
                    <w:pStyle w:val="TIE-"/>
                    <w:spacing w:line="240" w:lineRule="auto"/>
                    <w:rPr>
                      <w:color w:val="000000" w:themeColor="text1"/>
                    </w:rPr>
                  </w:pPr>
                </w:p>
              </w:tc>
              <w:tc>
                <w:tcPr>
                  <w:tcW w:w="450" w:type="pct"/>
                  <w:vMerge w:val="restart"/>
                  <w:vAlign w:val="center"/>
                </w:tcPr>
                <w:p w:rsidR="00DF0967" w:rsidRDefault="000E5001">
                  <w:pPr>
                    <w:pStyle w:val="TIE-"/>
                    <w:spacing w:line="240" w:lineRule="auto"/>
                    <w:rPr>
                      <w:color w:val="000000" w:themeColor="text1"/>
                    </w:rPr>
                  </w:pPr>
                  <w:r>
                    <w:rPr>
                      <w:rFonts w:hint="eastAsia"/>
                      <w:color w:val="000000" w:themeColor="text1"/>
                    </w:rPr>
                    <w:t>TSP</w:t>
                  </w:r>
                </w:p>
              </w:tc>
              <w:tc>
                <w:tcPr>
                  <w:tcW w:w="1092" w:type="pct"/>
                  <w:shd w:val="clear" w:color="auto" w:fill="auto"/>
                  <w:vAlign w:val="center"/>
                </w:tcPr>
                <w:p w:rsidR="00DF0967" w:rsidRDefault="000E5001">
                  <w:pPr>
                    <w:pStyle w:val="TIE-"/>
                    <w:spacing w:line="240" w:lineRule="auto"/>
                    <w:rPr>
                      <w:color w:val="000000" w:themeColor="text1"/>
                    </w:rPr>
                  </w:pPr>
                  <w:r>
                    <w:rPr>
                      <w:color w:val="000000" w:themeColor="text1"/>
                      <w:szCs w:val="21"/>
                    </w:rPr>
                    <w:t>年平均</w:t>
                  </w:r>
                </w:p>
              </w:tc>
              <w:tc>
                <w:tcPr>
                  <w:tcW w:w="593" w:type="pct"/>
                  <w:shd w:val="clear" w:color="auto" w:fill="auto"/>
                  <w:vAlign w:val="center"/>
                </w:tcPr>
                <w:p w:rsidR="00DF0967" w:rsidRDefault="000E5001">
                  <w:pPr>
                    <w:pStyle w:val="TIE-"/>
                    <w:spacing w:line="240" w:lineRule="auto"/>
                    <w:rPr>
                      <w:color w:val="000000" w:themeColor="text1"/>
                      <w:szCs w:val="21"/>
                    </w:rPr>
                  </w:pPr>
                  <w:r>
                    <w:rPr>
                      <w:color w:val="000000" w:themeColor="text1"/>
                      <w:szCs w:val="21"/>
                    </w:rPr>
                    <w:t>200</w:t>
                  </w:r>
                </w:p>
              </w:tc>
              <w:tc>
                <w:tcPr>
                  <w:tcW w:w="366" w:type="pct"/>
                  <w:vMerge/>
                  <w:vAlign w:val="center"/>
                </w:tcPr>
                <w:p w:rsidR="00DF0967" w:rsidRDefault="00DF0967">
                  <w:pPr>
                    <w:pStyle w:val="TIE-"/>
                    <w:spacing w:line="240" w:lineRule="auto"/>
                    <w:rPr>
                      <w:color w:val="000000" w:themeColor="text1"/>
                    </w:rPr>
                  </w:pPr>
                </w:p>
              </w:tc>
            </w:tr>
            <w:tr w:rsidR="00DF0967">
              <w:trPr>
                <w:cantSplit/>
                <w:trHeight w:val="20"/>
                <w:jc w:val="center"/>
              </w:trPr>
              <w:tc>
                <w:tcPr>
                  <w:tcW w:w="603" w:type="pct"/>
                  <w:vMerge/>
                  <w:vAlign w:val="center"/>
                </w:tcPr>
                <w:p w:rsidR="00DF0967" w:rsidRDefault="00DF0967">
                  <w:pPr>
                    <w:pStyle w:val="TIE-"/>
                    <w:spacing w:line="240" w:lineRule="auto"/>
                    <w:rPr>
                      <w:color w:val="000000" w:themeColor="text1"/>
                    </w:rPr>
                  </w:pPr>
                </w:p>
              </w:tc>
              <w:tc>
                <w:tcPr>
                  <w:tcW w:w="866" w:type="pct"/>
                  <w:vAlign w:val="center"/>
                </w:tcPr>
                <w:p w:rsidR="00DF0967" w:rsidRDefault="000E5001">
                  <w:pPr>
                    <w:pStyle w:val="TIE-"/>
                    <w:spacing w:line="240" w:lineRule="auto"/>
                    <w:rPr>
                      <w:color w:val="000000" w:themeColor="text1"/>
                    </w:rPr>
                  </w:pPr>
                  <w:r>
                    <w:rPr>
                      <w:color w:val="000000" w:themeColor="text1"/>
                    </w:rPr>
                    <w:t>1</w:t>
                  </w:r>
                  <w:r>
                    <w:rPr>
                      <w:rFonts w:hint="eastAsia"/>
                      <w:color w:val="000000" w:themeColor="text1"/>
                    </w:rPr>
                    <w:t>小时平均</w:t>
                  </w:r>
                </w:p>
              </w:tc>
              <w:tc>
                <w:tcPr>
                  <w:tcW w:w="652" w:type="pct"/>
                  <w:vAlign w:val="center"/>
                </w:tcPr>
                <w:p w:rsidR="00DF0967" w:rsidRDefault="000E5001">
                  <w:pPr>
                    <w:pStyle w:val="TIE-"/>
                    <w:spacing w:line="240" w:lineRule="auto"/>
                    <w:rPr>
                      <w:color w:val="000000" w:themeColor="text1"/>
                    </w:rPr>
                  </w:pPr>
                  <w:r>
                    <w:rPr>
                      <w:color w:val="000000" w:themeColor="text1"/>
                    </w:rPr>
                    <w:t>200</w:t>
                  </w:r>
                </w:p>
              </w:tc>
              <w:tc>
                <w:tcPr>
                  <w:tcW w:w="378" w:type="pct"/>
                  <w:vMerge/>
                  <w:vAlign w:val="center"/>
                </w:tcPr>
                <w:p w:rsidR="00DF0967" w:rsidRDefault="00DF0967">
                  <w:pPr>
                    <w:pStyle w:val="TIE-"/>
                    <w:spacing w:line="240" w:lineRule="auto"/>
                    <w:rPr>
                      <w:color w:val="000000" w:themeColor="text1"/>
                    </w:rPr>
                  </w:pPr>
                </w:p>
              </w:tc>
              <w:tc>
                <w:tcPr>
                  <w:tcW w:w="450" w:type="pct"/>
                  <w:vMerge/>
                  <w:vAlign w:val="center"/>
                </w:tcPr>
                <w:p w:rsidR="00DF0967" w:rsidRDefault="00DF0967">
                  <w:pPr>
                    <w:pStyle w:val="TIE-"/>
                    <w:spacing w:line="240" w:lineRule="auto"/>
                    <w:rPr>
                      <w:color w:val="000000" w:themeColor="text1"/>
                    </w:rPr>
                  </w:pPr>
                </w:p>
              </w:tc>
              <w:tc>
                <w:tcPr>
                  <w:tcW w:w="1092" w:type="pct"/>
                  <w:shd w:val="clear" w:color="auto" w:fill="auto"/>
                  <w:vAlign w:val="center"/>
                </w:tcPr>
                <w:p w:rsidR="00DF0967" w:rsidRDefault="000E5001">
                  <w:pPr>
                    <w:pStyle w:val="TIE-"/>
                    <w:spacing w:line="240" w:lineRule="auto"/>
                    <w:rPr>
                      <w:color w:val="000000" w:themeColor="text1"/>
                    </w:rPr>
                  </w:pPr>
                  <w:r>
                    <w:rPr>
                      <w:color w:val="000000" w:themeColor="text1"/>
                      <w:szCs w:val="21"/>
                    </w:rPr>
                    <w:t>24</w:t>
                  </w:r>
                  <w:r>
                    <w:rPr>
                      <w:color w:val="000000" w:themeColor="text1"/>
                      <w:szCs w:val="21"/>
                    </w:rPr>
                    <w:t>小时平均</w:t>
                  </w:r>
                </w:p>
              </w:tc>
              <w:tc>
                <w:tcPr>
                  <w:tcW w:w="593" w:type="pct"/>
                  <w:shd w:val="clear" w:color="auto" w:fill="auto"/>
                  <w:vAlign w:val="center"/>
                </w:tcPr>
                <w:p w:rsidR="00DF0967" w:rsidRDefault="000E5001">
                  <w:pPr>
                    <w:pStyle w:val="TIE-"/>
                    <w:spacing w:line="240" w:lineRule="auto"/>
                    <w:rPr>
                      <w:color w:val="000000" w:themeColor="text1"/>
                      <w:szCs w:val="21"/>
                    </w:rPr>
                  </w:pPr>
                  <w:r>
                    <w:rPr>
                      <w:color w:val="000000" w:themeColor="text1"/>
                      <w:szCs w:val="21"/>
                    </w:rPr>
                    <w:t>300</w:t>
                  </w:r>
                </w:p>
              </w:tc>
              <w:tc>
                <w:tcPr>
                  <w:tcW w:w="366" w:type="pct"/>
                  <w:vMerge/>
                  <w:vAlign w:val="center"/>
                </w:tcPr>
                <w:p w:rsidR="00DF0967" w:rsidRDefault="00DF0967">
                  <w:pPr>
                    <w:pStyle w:val="TIE-"/>
                    <w:spacing w:line="240" w:lineRule="auto"/>
                    <w:rPr>
                      <w:color w:val="000000" w:themeColor="text1"/>
                    </w:rPr>
                  </w:pPr>
                </w:p>
              </w:tc>
            </w:tr>
            <w:tr w:rsidR="00DF0967">
              <w:trPr>
                <w:cantSplit/>
                <w:trHeight w:val="20"/>
                <w:jc w:val="center"/>
              </w:trPr>
              <w:tc>
                <w:tcPr>
                  <w:tcW w:w="603" w:type="pct"/>
                  <w:vMerge w:val="restart"/>
                  <w:vAlign w:val="center"/>
                </w:tcPr>
                <w:p w:rsidR="00DF0967" w:rsidRDefault="000E5001">
                  <w:pPr>
                    <w:pStyle w:val="TIE-"/>
                    <w:spacing w:line="240" w:lineRule="auto"/>
                    <w:rPr>
                      <w:color w:val="000000" w:themeColor="text1"/>
                    </w:rPr>
                  </w:pPr>
                  <w:r>
                    <w:rPr>
                      <w:color w:val="000000" w:themeColor="text1"/>
                    </w:rPr>
                    <w:t>PM</w:t>
                  </w:r>
                  <w:r>
                    <w:rPr>
                      <w:color w:val="000000" w:themeColor="text1"/>
                      <w:vertAlign w:val="subscript"/>
                    </w:rPr>
                    <w:t>10</w:t>
                  </w:r>
                </w:p>
              </w:tc>
              <w:tc>
                <w:tcPr>
                  <w:tcW w:w="866" w:type="pct"/>
                  <w:vAlign w:val="center"/>
                </w:tcPr>
                <w:p w:rsidR="00DF0967" w:rsidRDefault="000E5001">
                  <w:pPr>
                    <w:pStyle w:val="TIE-"/>
                    <w:spacing w:line="240" w:lineRule="auto"/>
                    <w:rPr>
                      <w:color w:val="000000" w:themeColor="text1"/>
                    </w:rPr>
                  </w:pPr>
                  <w:r>
                    <w:rPr>
                      <w:rFonts w:hint="eastAsia"/>
                      <w:color w:val="000000" w:themeColor="text1"/>
                    </w:rPr>
                    <w:t>年平均</w:t>
                  </w:r>
                </w:p>
              </w:tc>
              <w:tc>
                <w:tcPr>
                  <w:tcW w:w="652" w:type="pct"/>
                  <w:vAlign w:val="center"/>
                </w:tcPr>
                <w:p w:rsidR="00DF0967" w:rsidRDefault="000E5001">
                  <w:pPr>
                    <w:pStyle w:val="TIE-"/>
                    <w:spacing w:line="240" w:lineRule="auto"/>
                    <w:rPr>
                      <w:color w:val="000000" w:themeColor="text1"/>
                    </w:rPr>
                  </w:pPr>
                  <w:r>
                    <w:rPr>
                      <w:color w:val="000000" w:themeColor="text1"/>
                    </w:rPr>
                    <w:t>70</w:t>
                  </w:r>
                </w:p>
              </w:tc>
              <w:tc>
                <w:tcPr>
                  <w:tcW w:w="378" w:type="pct"/>
                  <w:vMerge/>
                  <w:vAlign w:val="center"/>
                </w:tcPr>
                <w:p w:rsidR="00DF0967" w:rsidRDefault="00DF0967">
                  <w:pPr>
                    <w:pStyle w:val="TIE-"/>
                    <w:spacing w:line="240" w:lineRule="auto"/>
                    <w:rPr>
                      <w:color w:val="000000" w:themeColor="text1"/>
                    </w:rPr>
                  </w:pPr>
                </w:p>
              </w:tc>
              <w:tc>
                <w:tcPr>
                  <w:tcW w:w="450" w:type="pct"/>
                  <w:vMerge w:val="restart"/>
                  <w:vAlign w:val="center"/>
                </w:tcPr>
                <w:p w:rsidR="00DF0967" w:rsidRDefault="000E5001">
                  <w:pPr>
                    <w:pStyle w:val="TIE-"/>
                    <w:spacing w:line="240" w:lineRule="auto"/>
                    <w:rPr>
                      <w:color w:val="000000" w:themeColor="text1"/>
                    </w:rPr>
                  </w:pPr>
                  <w:r>
                    <w:rPr>
                      <w:rFonts w:hint="eastAsia"/>
                      <w:color w:val="000000" w:themeColor="text1"/>
                    </w:rPr>
                    <w:t>CO</w:t>
                  </w:r>
                </w:p>
              </w:tc>
              <w:tc>
                <w:tcPr>
                  <w:tcW w:w="1092"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24</w:t>
                  </w:r>
                  <w:r>
                    <w:rPr>
                      <w:rFonts w:hint="eastAsia"/>
                      <w:color w:val="000000" w:themeColor="text1"/>
                    </w:rPr>
                    <w:t>小时</w:t>
                  </w:r>
                  <w:r>
                    <w:rPr>
                      <w:color w:val="000000" w:themeColor="text1"/>
                    </w:rPr>
                    <w:t>平均</w:t>
                  </w:r>
                </w:p>
              </w:tc>
              <w:tc>
                <w:tcPr>
                  <w:tcW w:w="593"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4</w:t>
                  </w:r>
                </w:p>
              </w:tc>
              <w:tc>
                <w:tcPr>
                  <w:tcW w:w="366" w:type="pct"/>
                  <w:vMerge w:val="restart"/>
                  <w:vAlign w:val="center"/>
                </w:tcPr>
                <w:p w:rsidR="00DF0967" w:rsidRDefault="000E5001">
                  <w:pPr>
                    <w:pStyle w:val="TIE-"/>
                    <w:spacing w:line="240" w:lineRule="auto"/>
                    <w:rPr>
                      <w:color w:val="000000" w:themeColor="text1"/>
                    </w:rPr>
                  </w:pPr>
                  <w:r>
                    <w:rPr>
                      <w:rFonts w:hint="eastAsia"/>
                      <w:color w:val="000000" w:themeColor="text1"/>
                    </w:rPr>
                    <w:t>m</w:t>
                  </w:r>
                  <w:r>
                    <w:rPr>
                      <w:color w:val="000000" w:themeColor="text1"/>
                    </w:rPr>
                    <w:t>g/m</w:t>
                  </w:r>
                  <w:r>
                    <w:rPr>
                      <w:color w:val="000000" w:themeColor="text1"/>
                      <w:vertAlign w:val="superscript"/>
                    </w:rPr>
                    <w:t>3</w:t>
                  </w:r>
                </w:p>
              </w:tc>
            </w:tr>
            <w:tr w:rsidR="00DF0967">
              <w:trPr>
                <w:cantSplit/>
                <w:trHeight w:val="20"/>
                <w:jc w:val="center"/>
              </w:trPr>
              <w:tc>
                <w:tcPr>
                  <w:tcW w:w="603" w:type="pct"/>
                  <w:vMerge/>
                  <w:vAlign w:val="center"/>
                </w:tcPr>
                <w:p w:rsidR="00DF0967" w:rsidRDefault="00DF0967">
                  <w:pPr>
                    <w:pStyle w:val="TIE-"/>
                    <w:spacing w:line="240" w:lineRule="auto"/>
                    <w:rPr>
                      <w:color w:val="000000" w:themeColor="text1"/>
                    </w:rPr>
                  </w:pPr>
                </w:p>
              </w:tc>
              <w:tc>
                <w:tcPr>
                  <w:tcW w:w="866" w:type="pct"/>
                  <w:vAlign w:val="center"/>
                </w:tcPr>
                <w:p w:rsidR="00DF0967" w:rsidRDefault="000E5001">
                  <w:pPr>
                    <w:pStyle w:val="TIE-"/>
                    <w:spacing w:line="240" w:lineRule="auto"/>
                    <w:rPr>
                      <w:color w:val="000000" w:themeColor="text1"/>
                    </w:rPr>
                  </w:pPr>
                  <w:r>
                    <w:rPr>
                      <w:rFonts w:hint="eastAsia"/>
                      <w:color w:val="000000" w:themeColor="text1"/>
                    </w:rPr>
                    <w:t>24</w:t>
                  </w:r>
                  <w:r>
                    <w:rPr>
                      <w:rFonts w:hint="eastAsia"/>
                      <w:color w:val="000000" w:themeColor="text1"/>
                    </w:rPr>
                    <w:t>小时</w:t>
                  </w:r>
                  <w:r>
                    <w:rPr>
                      <w:color w:val="000000" w:themeColor="text1"/>
                    </w:rPr>
                    <w:t>平均</w:t>
                  </w:r>
                </w:p>
              </w:tc>
              <w:tc>
                <w:tcPr>
                  <w:tcW w:w="652" w:type="pct"/>
                  <w:vAlign w:val="center"/>
                </w:tcPr>
                <w:p w:rsidR="00DF0967" w:rsidRDefault="000E5001">
                  <w:pPr>
                    <w:pStyle w:val="TIE-"/>
                    <w:spacing w:line="240" w:lineRule="auto"/>
                    <w:rPr>
                      <w:color w:val="000000" w:themeColor="text1"/>
                    </w:rPr>
                  </w:pPr>
                  <w:r>
                    <w:rPr>
                      <w:color w:val="000000" w:themeColor="text1"/>
                    </w:rPr>
                    <w:t>150</w:t>
                  </w:r>
                </w:p>
              </w:tc>
              <w:tc>
                <w:tcPr>
                  <w:tcW w:w="378" w:type="pct"/>
                  <w:vMerge/>
                  <w:vAlign w:val="center"/>
                </w:tcPr>
                <w:p w:rsidR="00DF0967" w:rsidRDefault="00DF0967">
                  <w:pPr>
                    <w:pStyle w:val="TIE-"/>
                    <w:spacing w:line="240" w:lineRule="auto"/>
                    <w:rPr>
                      <w:color w:val="000000" w:themeColor="text1"/>
                    </w:rPr>
                  </w:pPr>
                </w:p>
              </w:tc>
              <w:tc>
                <w:tcPr>
                  <w:tcW w:w="450" w:type="pct"/>
                  <w:vMerge/>
                  <w:vAlign w:val="center"/>
                </w:tcPr>
                <w:p w:rsidR="00DF0967" w:rsidRDefault="00DF0967">
                  <w:pPr>
                    <w:pStyle w:val="TIE-"/>
                    <w:spacing w:line="240" w:lineRule="auto"/>
                    <w:rPr>
                      <w:color w:val="000000" w:themeColor="text1"/>
                    </w:rPr>
                  </w:pPr>
                </w:p>
              </w:tc>
              <w:tc>
                <w:tcPr>
                  <w:tcW w:w="1092" w:type="pct"/>
                  <w:shd w:val="clear" w:color="auto" w:fill="auto"/>
                  <w:vAlign w:val="center"/>
                </w:tcPr>
                <w:p w:rsidR="00DF0967" w:rsidRDefault="000E5001">
                  <w:pPr>
                    <w:pStyle w:val="TIE-"/>
                    <w:spacing w:line="240" w:lineRule="auto"/>
                    <w:rPr>
                      <w:color w:val="000000" w:themeColor="text1"/>
                    </w:rPr>
                  </w:pPr>
                  <w:r>
                    <w:rPr>
                      <w:color w:val="000000" w:themeColor="text1"/>
                    </w:rPr>
                    <w:t>1</w:t>
                  </w:r>
                  <w:r>
                    <w:rPr>
                      <w:rFonts w:hint="eastAsia"/>
                      <w:color w:val="000000" w:themeColor="text1"/>
                    </w:rPr>
                    <w:t>小时平均</w:t>
                  </w:r>
                </w:p>
              </w:tc>
              <w:tc>
                <w:tcPr>
                  <w:tcW w:w="593" w:type="pct"/>
                  <w:shd w:val="clear" w:color="auto" w:fill="auto"/>
                  <w:vAlign w:val="center"/>
                </w:tcPr>
                <w:p w:rsidR="00DF0967" w:rsidRDefault="000E5001">
                  <w:pPr>
                    <w:pStyle w:val="TIE-"/>
                    <w:spacing w:line="240" w:lineRule="auto"/>
                    <w:rPr>
                      <w:color w:val="000000" w:themeColor="text1"/>
                    </w:rPr>
                  </w:pPr>
                  <w:r>
                    <w:rPr>
                      <w:rFonts w:hint="eastAsia"/>
                      <w:color w:val="000000" w:themeColor="text1"/>
                    </w:rPr>
                    <w:t>10</w:t>
                  </w:r>
                </w:p>
              </w:tc>
              <w:tc>
                <w:tcPr>
                  <w:tcW w:w="366" w:type="pct"/>
                  <w:vMerge/>
                  <w:vAlign w:val="center"/>
                </w:tcPr>
                <w:p w:rsidR="00DF0967" w:rsidRDefault="00DF0967">
                  <w:pPr>
                    <w:pStyle w:val="TIE-"/>
                    <w:spacing w:line="240" w:lineRule="auto"/>
                    <w:rPr>
                      <w:color w:val="000000" w:themeColor="text1"/>
                    </w:rPr>
                  </w:pPr>
                </w:p>
              </w:tc>
            </w:tr>
          </w:tbl>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w:t>
            </w:r>
            <w:r>
              <w:rPr>
                <w:rFonts w:hint="eastAsia"/>
                <w:b/>
                <w:bCs/>
                <w:color w:val="000000" w:themeColor="text1"/>
                <w:kern w:val="0"/>
                <w:sz w:val="24"/>
              </w:rPr>
              <w:t>2</w:t>
            </w:r>
            <w:r>
              <w:rPr>
                <w:rFonts w:hint="eastAsia"/>
                <w:b/>
                <w:bCs/>
                <w:color w:val="000000" w:themeColor="text1"/>
                <w:kern w:val="0"/>
                <w:sz w:val="24"/>
              </w:rPr>
              <w:t>）</w:t>
            </w:r>
            <w:r>
              <w:rPr>
                <w:b/>
                <w:bCs/>
                <w:color w:val="000000" w:themeColor="text1"/>
                <w:kern w:val="0"/>
                <w:sz w:val="24"/>
              </w:rPr>
              <w:t>声环境质量标准</w:t>
            </w:r>
          </w:p>
          <w:p w:rsidR="00DF0967" w:rsidRDefault="000E5001">
            <w:pPr>
              <w:adjustRightInd w:val="0"/>
              <w:snapToGrid w:val="0"/>
              <w:spacing w:line="360" w:lineRule="auto"/>
              <w:ind w:firstLineChars="200" w:firstLine="456"/>
              <w:rPr>
                <w:color w:val="000000" w:themeColor="text1"/>
                <w:spacing w:val="-6"/>
                <w:kern w:val="0"/>
                <w:sz w:val="24"/>
              </w:rPr>
            </w:pPr>
            <w:r>
              <w:rPr>
                <w:color w:val="000000" w:themeColor="text1"/>
                <w:spacing w:val="-6"/>
                <w:kern w:val="0"/>
                <w:sz w:val="24"/>
              </w:rPr>
              <w:t>项目评价区域</w:t>
            </w:r>
            <w:r>
              <w:rPr>
                <w:rFonts w:hint="eastAsia"/>
                <w:color w:val="000000" w:themeColor="text1"/>
                <w:spacing w:val="-6"/>
                <w:kern w:val="0"/>
                <w:sz w:val="24"/>
              </w:rPr>
              <w:t>属于农村地区，距离</w:t>
            </w:r>
            <w:r>
              <w:rPr>
                <w:rFonts w:hint="eastAsia"/>
                <w:color w:val="000000" w:themeColor="text1"/>
                <w:spacing w:val="-6"/>
                <w:kern w:val="0"/>
                <w:sz w:val="24"/>
              </w:rPr>
              <w:t>G335</w:t>
            </w:r>
            <w:r>
              <w:rPr>
                <w:rFonts w:hint="eastAsia"/>
                <w:color w:val="000000" w:themeColor="text1"/>
                <w:spacing w:val="-6"/>
                <w:kern w:val="0"/>
                <w:sz w:val="24"/>
              </w:rPr>
              <w:t>仅</w:t>
            </w:r>
            <w:r>
              <w:rPr>
                <w:rFonts w:hint="eastAsia"/>
                <w:color w:val="000000" w:themeColor="text1"/>
                <w:spacing w:val="-6"/>
                <w:kern w:val="0"/>
                <w:sz w:val="24"/>
              </w:rPr>
              <w:t>81m</w:t>
            </w:r>
            <w:r>
              <w:rPr>
                <w:rFonts w:hint="eastAsia"/>
                <w:color w:val="000000" w:themeColor="text1"/>
                <w:spacing w:val="-6"/>
                <w:kern w:val="0"/>
                <w:sz w:val="24"/>
              </w:rPr>
              <w:t>，因此本项目所在区域属于有交通干线通过的村庄，根据《</w:t>
            </w:r>
            <w:r>
              <w:rPr>
                <w:color w:val="000000" w:themeColor="text1"/>
                <w:spacing w:val="-6"/>
                <w:kern w:val="0"/>
                <w:sz w:val="24"/>
              </w:rPr>
              <w:t>声环境质量标准</w:t>
            </w:r>
            <w:r>
              <w:rPr>
                <w:rFonts w:hint="eastAsia"/>
                <w:color w:val="000000" w:themeColor="text1"/>
                <w:spacing w:val="-6"/>
                <w:kern w:val="0"/>
                <w:sz w:val="24"/>
              </w:rPr>
              <w:t>》</w:t>
            </w:r>
            <w:r>
              <w:rPr>
                <w:color w:val="000000" w:themeColor="text1"/>
                <w:spacing w:val="-6"/>
                <w:kern w:val="0"/>
                <w:sz w:val="24"/>
              </w:rPr>
              <w:t>（</w:t>
            </w:r>
            <w:r>
              <w:rPr>
                <w:color w:val="000000" w:themeColor="text1"/>
                <w:spacing w:val="-6"/>
                <w:kern w:val="0"/>
                <w:sz w:val="24"/>
              </w:rPr>
              <w:t>GB3096-2008</w:t>
            </w:r>
            <w:r>
              <w:rPr>
                <w:color w:val="000000" w:themeColor="text1"/>
                <w:spacing w:val="-6"/>
                <w:kern w:val="0"/>
                <w:sz w:val="24"/>
              </w:rPr>
              <w:t>）</w:t>
            </w:r>
            <w:r>
              <w:rPr>
                <w:rFonts w:hint="eastAsia"/>
                <w:color w:val="000000" w:themeColor="text1"/>
                <w:spacing w:val="-6"/>
                <w:kern w:val="0"/>
                <w:sz w:val="24"/>
              </w:rPr>
              <w:t>中</w:t>
            </w:r>
            <w:r>
              <w:rPr>
                <w:rFonts w:hint="eastAsia"/>
                <w:color w:val="000000" w:themeColor="text1"/>
                <w:spacing w:val="-6"/>
                <w:kern w:val="0"/>
                <w:sz w:val="24"/>
              </w:rPr>
              <w:t>7.2b</w:t>
            </w:r>
            <w:r>
              <w:rPr>
                <w:rFonts w:hint="eastAsia"/>
                <w:color w:val="000000" w:themeColor="text1"/>
                <w:spacing w:val="-6"/>
                <w:kern w:val="0"/>
                <w:sz w:val="24"/>
              </w:rPr>
              <w:t>）：“村庄原则上执行</w:t>
            </w:r>
            <w:r>
              <w:rPr>
                <w:rFonts w:hint="eastAsia"/>
                <w:color w:val="000000" w:themeColor="text1"/>
                <w:spacing w:val="-6"/>
                <w:kern w:val="0"/>
                <w:sz w:val="24"/>
              </w:rPr>
              <w:t>1</w:t>
            </w:r>
            <w:r>
              <w:rPr>
                <w:rFonts w:hint="eastAsia"/>
                <w:color w:val="000000" w:themeColor="text1"/>
                <w:spacing w:val="-6"/>
                <w:kern w:val="0"/>
                <w:sz w:val="24"/>
              </w:rPr>
              <w:t>类声环境功能区要求，工业活动较多的村庄以及有交通干线经过的村庄（指执行</w:t>
            </w:r>
            <w:r>
              <w:rPr>
                <w:rFonts w:hint="eastAsia"/>
                <w:color w:val="000000" w:themeColor="text1"/>
                <w:spacing w:val="-6"/>
                <w:kern w:val="0"/>
                <w:sz w:val="24"/>
              </w:rPr>
              <w:t>4</w:t>
            </w:r>
            <w:r>
              <w:rPr>
                <w:rFonts w:hint="eastAsia"/>
                <w:color w:val="000000" w:themeColor="text1"/>
                <w:spacing w:val="-6"/>
                <w:kern w:val="0"/>
                <w:sz w:val="24"/>
              </w:rPr>
              <w:t>类声环境功能区要求以外的地区）可局部或全部执行</w:t>
            </w:r>
            <w:r>
              <w:rPr>
                <w:rFonts w:hint="eastAsia"/>
                <w:color w:val="000000" w:themeColor="text1"/>
                <w:spacing w:val="-6"/>
                <w:kern w:val="0"/>
                <w:sz w:val="24"/>
              </w:rPr>
              <w:t>2</w:t>
            </w:r>
            <w:r>
              <w:rPr>
                <w:rFonts w:hint="eastAsia"/>
                <w:color w:val="000000" w:themeColor="text1"/>
                <w:spacing w:val="-6"/>
                <w:kern w:val="0"/>
                <w:sz w:val="24"/>
              </w:rPr>
              <w:t>类声环境功能区要求”，因此，本</w:t>
            </w:r>
            <w:proofErr w:type="gramStart"/>
            <w:r>
              <w:rPr>
                <w:rFonts w:hint="eastAsia"/>
                <w:color w:val="000000" w:themeColor="text1"/>
                <w:spacing w:val="-6"/>
                <w:kern w:val="0"/>
                <w:sz w:val="24"/>
              </w:rPr>
              <w:t>项目</w:t>
            </w:r>
            <w:r>
              <w:rPr>
                <w:color w:val="000000" w:themeColor="text1"/>
                <w:spacing w:val="-6"/>
                <w:kern w:val="0"/>
                <w:sz w:val="24"/>
              </w:rPr>
              <w:t>声</w:t>
            </w:r>
            <w:proofErr w:type="gramEnd"/>
            <w:r>
              <w:rPr>
                <w:color w:val="000000" w:themeColor="text1"/>
                <w:spacing w:val="-6"/>
                <w:kern w:val="0"/>
                <w:sz w:val="24"/>
              </w:rPr>
              <w:t>环境质量执行《声环境质量标准》（</w:t>
            </w:r>
            <w:r>
              <w:rPr>
                <w:color w:val="000000" w:themeColor="text1"/>
                <w:spacing w:val="-6"/>
                <w:kern w:val="0"/>
                <w:sz w:val="24"/>
              </w:rPr>
              <w:t>GB3096-2008</w:t>
            </w:r>
            <w:r>
              <w:rPr>
                <w:color w:val="000000" w:themeColor="text1"/>
                <w:spacing w:val="-6"/>
                <w:kern w:val="0"/>
                <w:sz w:val="24"/>
              </w:rPr>
              <w:t>）</w:t>
            </w:r>
            <w:r>
              <w:rPr>
                <w:rFonts w:hint="eastAsia"/>
                <w:color w:val="000000" w:themeColor="text1"/>
                <w:spacing w:val="-6"/>
                <w:kern w:val="0"/>
                <w:sz w:val="24"/>
              </w:rPr>
              <w:t>2</w:t>
            </w:r>
            <w:r>
              <w:rPr>
                <w:color w:val="000000" w:themeColor="text1"/>
                <w:spacing w:val="-6"/>
                <w:kern w:val="0"/>
                <w:sz w:val="24"/>
              </w:rPr>
              <w:t>类标准。</w:t>
            </w:r>
            <w:r>
              <w:rPr>
                <w:rFonts w:hint="eastAsia"/>
                <w:color w:val="000000" w:themeColor="text1"/>
                <w:sz w:val="24"/>
              </w:rPr>
              <w:t>昼间：</w:t>
            </w:r>
            <w:r>
              <w:rPr>
                <w:rFonts w:hint="eastAsia"/>
                <w:color w:val="000000" w:themeColor="text1"/>
                <w:sz w:val="24"/>
              </w:rPr>
              <w:t>60dB</w:t>
            </w:r>
            <w:r>
              <w:rPr>
                <w:rFonts w:hint="eastAsia"/>
                <w:color w:val="000000" w:themeColor="text1"/>
                <w:sz w:val="24"/>
              </w:rPr>
              <w:t>（</w:t>
            </w:r>
            <w:r>
              <w:rPr>
                <w:rFonts w:hint="eastAsia"/>
                <w:color w:val="000000" w:themeColor="text1"/>
                <w:sz w:val="24"/>
              </w:rPr>
              <w:t>A</w:t>
            </w:r>
            <w:r>
              <w:rPr>
                <w:rFonts w:hint="eastAsia"/>
                <w:color w:val="000000" w:themeColor="text1"/>
                <w:sz w:val="24"/>
              </w:rPr>
              <w:t>）、夜间：</w:t>
            </w:r>
            <w:r>
              <w:rPr>
                <w:rFonts w:hint="eastAsia"/>
                <w:color w:val="000000" w:themeColor="text1"/>
                <w:sz w:val="24"/>
              </w:rPr>
              <w:t>50dB</w:t>
            </w:r>
            <w:r>
              <w:rPr>
                <w:rFonts w:hint="eastAsia"/>
                <w:color w:val="000000" w:themeColor="text1"/>
                <w:sz w:val="24"/>
              </w:rPr>
              <w:t>（</w:t>
            </w:r>
            <w:r>
              <w:rPr>
                <w:rFonts w:hint="eastAsia"/>
                <w:color w:val="000000" w:themeColor="text1"/>
                <w:sz w:val="24"/>
              </w:rPr>
              <w:t>A</w:t>
            </w:r>
            <w:r>
              <w:rPr>
                <w:rFonts w:hint="eastAsia"/>
                <w:color w:val="000000" w:themeColor="text1"/>
                <w:sz w:val="24"/>
              </w:rPr>
              <w:t>）。</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w:t>
            </w:r>
            <w:r>
              <w:rPr>
                <w:rFonts w:hint="eastAsia"/>
                <w:b/>
                <w:bCs/>
                <w:color w:val="000000" w:themeColor="text1"/>
                <w:kern w:val="0"/>
                <w:sz w:val="24"/>
              </w:rPr>
              <w:t>3</w:t>
            </w:r>
            <w:r>
              <w:rPr>
                <w:rFonts w:hint="eastAsia"/>
                <w:b/>
                <w:bCs/>
                <w:color w:val="000000" w:themeColor="text1"/>
                <w:kern w:val="0"/>
                <w:sz w:val="24"/>
              </w:rPr>
              <w:t>）工频电场、工频磁场</w:t>
            </w:r>
          </w:p>
          <w:p w:rsidR="00DF0967" w:rsidRDefault="000E5001">
            <w:pPr>
              <w:adjustRightInd w:val="0"/>
              <w:snapToGrid w:val="0"/>
              <w:spacing w:line="360" w:lineRule="auto"/>
              <w:ind w:firstLineChars="200" w:firstLine="456"/>
              <w:rPr>
                <w:color w:val="000000" w:themeColor="text1"/>
                <w:spacing w:val="-6"/>
                <w:kern w:val="0"/>
                <w:sz w:val="24"/>
              </w:rPr>
            </w:pPr>
            <w:r>
              <w:rPr>
                <w:color w:val="000000" w:themeColor="text1"/>
                <w:spacing w:val="-6"/>
                <w:kern w:val="0"/>
                <w:sz w:val="24"/>
              </w:rPr>
              <w:t>根据《电磁环境控制限值》（</w:t>
            </w:r>
            <w:r>
              <w:rPr>
                <w:color w:val="000000" w:themeColor="text1"/>
                <w:spacing w:val="-6"/>
                <w:kern w:val="0"/>
                <w:sz w:val="24"/>
              </w:rPr>
              <w:t>GB8702-2014</w:t>
            </w:r>
            <w:r>
              <w:rPr>
                <w:color w:val="000000" w:themeColor="text1"/>
                <w:spacing w:val="-6"/>
                <w:kern w:val="0"/>
                <w:sz w:val="24"/>
              </w:rPr>
              <w:t>），</w:t>
            </w:r>
            <w:r>
              <w:rPr>
                <w:color w:val="000000" w:themeColor="text1"/>
                <w:spacing w:val="-6"/>
                <w:kern w:val="0"/>
                <w:sz w:val="24"/>
              </w:rPr>
              <w:t>50Hz</w:t>
            </w:r>
            <w:r>
              <w:rPr>
                <w:color w:val="000000" w:themeColor="text1"/>
                <w:spacing w:val="-6"/>
                <w:kern w:val="0"/>
                <w:sz w:val="24"/>
              </w:rPr>
              <w:t>频率下，环境中工频电场强度的公众曝露控制限值为</w:t>
            </w:r>
            <w:r>
              <w:rPr>
                <w:color w:val="000000" w:themeColor="text1"/>
                <w:spacing w:val="-6"/>
                <w:kern w:val="0"/>
                <w:sz w:val="24"/>
              </w:rPr>
              <w:t>4000V/m</w:t>
            </w:r>
            <w:r>
              <w:rPr>
                <w:color w:val="000000" w:themeColor="text1"/>
                <w:spacing w:val="-6"/>
                <w:kern w:val="0"/>
                <w:sz w:val="24"/>
              </w:rPr>
              <w:t>，工频磁感应强度的公众曝露控制限值为</w:t>
            </w:r>
            <w:r>
              <w:rPr>
                <w:color w:val="000000" w:themeColor="text1"/>
                <w:spacing w:val="-6"/>
                <w:kern w:val="0"/>
                <w:sz w:val="24"/>
              </w:rPr>
              <w:t>100μT</w:t>
            </w:r>
            <w:r>
              <w:rPr>
                <w:color w:val="000000" w:themeColor="text1"/>
                <w:spacing w:val="-6"/>
                <w:kern w:val="0"/>
                <w:sz w:val="24"/>
              </w:rPr>
              <w:t>。</w:t>
            </w:r>
          </w:p>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2</w:t>
            </w:r>
            <w:r>
              <w:rPr>
                <w:b/>
                <w:bCs/>
                <w:color w:val="000000" w:themeColor="text1"/>
                <w:kern w:val="0"/>
                <w:sz w:val="24"/>
              </w:rPr>
              <w:t>、污染物排放标准</w:t>
            </w:r>
          </w:p>
          <w:p w:rsidR="00DF0967" w:rsidRDefault="000E5001">
            <w:pPr>
              <w:adjustRightInd w:val="0"/>
              <w:snapToGrid w:val="0"/>
              <w:spacing w:line="360" w:lineRule="auto"/>
              <w:ind w:firstLineChars="200" w:firstLine="482"/>
              <w:jc w:val="left"/>
              <w:rPr>
                <w:b/>
                <w:bCs/>
                <w:color w:val="000000" w:themeColor="text1"/>
                <w:kern w:val="0"/>
                <w:sz w:val="24"/>
              </w:rPr>
            </w:pPr>
            <w:r>
              <w:rPr>
                <w:b/>
                <w:bCs/>
                <w:color w:val="000000" w:themeColor="text1"/>
                <w:kern w:val="0"/>
                <w:sz w:val="24"/>
              </w:rPr>
              <w:t>（</w:t>
            </w:r>
            <w:r>
              <w:rPr>
                <w:b/>
                <w:bCs/>
                <w:color w:val="000000" w:themeColor="text1"/>
                <w:kern w:val="0"/>
                <w:sz w:val="24"/>
              </w:rPr>
              <w:t>1</w:t>
            </w:r>
            <w:r>
              <w:rPr>
                <w:b/>
                <w:bCs/>
                <w:color w:val="000000" w:themeColor="text1"/>
                <w:kern w:val="0"/>
                <w:sz w:val="24"/>
              </w:rPr>
              <w:t>）大气污染物排放标准</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本项目运行期无废气产生，建设期的颗粒</w:t>
            </w:r>
            <w:proofErr w:type="gramStart"/>
            <w:r>
              <w:rPr>
                <w:rFonts w:hint="eastAsia"/>
                <w:color w:val="000000" w:themeColor="text1"/>
                <w:kern w:val="0"/>
                <w:sz w:val="24"/>
              </w:rPr>
              <w:t>物执行</w:t>
            </w:r>
            <w:proofErr w:type="gramEnd"/>
            <w:r>
              <w:rPr>
                <w:rFonts w:hint="eastAsia"/>
                <w:color w:val="000000" w:themeColor="text1"/>
                <w:kern w:val="0"/>
                <w:sz w:val="24"/>
              </w:rPr>
              <w:t>《大气污染物综合排放标准》（</w:t>
            </w:r>
            <w:r>
              <w:rPr>
                <w:rFonts w:hint="eastAsia"/>
                <w:color w:val="000000" w:themeColor="text1"/>
                <w:kern w:val="0"/>
                <w:sz w:val="24"/>
              </w:rPr>
              <w:t>GB16297-1996</w:t>
            </w:r>
            <w:r>
              <w:rPr>
                <w:rFonts w:hint="eastAsia"/>
                <w:color w:val="000000" w:themeColor="text1"/>
                <w:kern w:val="0"/>
                <w:sz w:val="24"/>
              </w:rPr>
              <w:t>）中无组织排放监控浓度限值</w:t>
            </w:r>
            <w:r>
              <w:rPr>
                <w:rFonts w:hint="eastAsia"/>
                <w:color w:val="000000" w:themeColor="text1"/>
                <w:kern w:val="0"/>
                <w:sz w:val="24"/>
              </w:rPr>
              <w:t>1.0</w:t>
            </w:r>
            <w:r>
              <w:rPr>
                <w:bCs/>
                <w:color w:val="000000" w:themeColor="text1"/>
                <w:sz w:val="24"/>
              </w:rPr>
              <w:t>mg/m</w:t>
            </w:r>
            <w:r>
              <w:rPr>
                <w:bCs/>
                <w:color w:val="000000" w:themeColor="text1"/>
                <w:sz w:val="24"/>
                <w:vertAlign w:val="superscript"/>
              </w:rPr>
              <w:t>3</w:t>
            </w:r>
            <w:r>
              <w:rPr>
                <w:rFonts w:hint="eastAsia"/>
                <w:color w:val="000000" w:themeColor="text1"/>
                <w:kern w:val="0"/>
                <w:sz w:val="24"/>
              </w:rPr>
              <w:t>，</w:t>
            </w:r>
            <w:r>
              <w:rPr>
                <w:color w:val="000000" w:themeColor="text1"/>
                <w:kern w:val="0"/>
                <w:sz w:val="24"/>
              </w:rPr>
              <w:t>具体见下表。</w:t>
            </w:r>
          </w:p>
          <w:p w:rsidR="00DF0967" w:rsidRDefault="000E5001">
            <w:pPr>
              <w:adjustRightInd w:val="0"/>
              <w:snapToGrid w:val="0"/>
              <w:spacing w:beforeLines="50" w:before="120" w:line="360" w:lineRule="auto"/>
              <w:ind w:firstLineChars="200" w:firstLine="482"/>
              <w:rPr>
                <w:b/>
                <w:bCs/>
                <w:color w:val="000000" w:themeColor="text1"/>
                <w:kern w:val="0"/>
                <w:sz w:val="24"/>
              </w:rPr>
            </w:pPr>
            <w:r>
              <w:rPr>
                <w:b/>
                <w:bCs/>
                <w:color w:val="000000" w:themeColor="text1"/>
                <w:kern w:val="0"/>
                <w:sz w:val="24"/>
              </w:rPr>
              <w:t>（</w:t>
            </w:r>
            <w:r>
              <w:rPr>
                <w:b/>
                <w:bCs/>
                <w:color w:val="000000" w:themeColor="text1"/>
                <w:kern w:val="0"/>
                <w:sz w:val="24"/>
              </w:rPr>
              <w:t>2</w:t>
            </w:r>
            <w:r>
              <w:rPr>
                <w:b/>
                <w:bCs/>
                <w:color w:val="000000" w:themeColor="text1"/>
                <w:kern w:val="0"/>
                <w:sz w:val="24"/>
              </w:rPr>
              <w:t>）噪声排放标准</w:t>
            </w:r>
          </w:p>
          <w:p w:rsidR="00DF0967" w:rsidRDefault="000E5001">
            <w:pPr>
              <w:adjustRightInd w:val="0"/>
              <w:snapToGrid w:val="0"/>
              <w:spacing w:line="360" w:lineRule="auto"/>
              <w:ind w:firstLineChars="200" w:firstLine="480"/>
              <w:rPr>
                <w:color w:val="000000" w:themeColor="text1"/>
                <w:kern w:val="0"/>
                <w:sz w:val="24"/>
              </w:rPr>
            </w:pPr>
            <w:r>
              <w:rPr>
                <w:color w:val="000000" w:themeColor="text1"/>
                <w:kern w:val="0"/>
                <w:sz w:val="24"/>
              </w:rPr>
              <w:t>本项目施工期噪声排放执行《建筑施工场界环境噪声排放标准》（</w:t>
            </w:r>
            <w:r>
              <w:rPr>
                <w:color w:val="000000" w:themeColor="text1"/>
                <w:kern w:val="0"/>
                <w:sz w:val="24"/>
              </w:rPr>
              <w:t>GB12523-2011</w:t>
            </w:r>
            <w:r>
              <w:rPr>
                <w:color w:val="000000" w:themeColor="text1"/>
                <w:kern w:val="0"/>
                <w:sz w:val="24"/>
              </w:rPr>
              <w:t>）。</w:t>
            </w:r>
          </w:p>
          <w:p w:rsidR="00DF0967" w:rsidRDefault="000E5001">
            <w:pPr>
              <w:jc w:val="center"/>
              <w:rPr>
                <w:b/>
                <w:color w:val="000000" w:themeColor="text1"/>
                <w:szCs w:val="21"/>
              </w:rPr>
            </w:pPr>
            <w:r>
              <w:rPr>
                <w:b/>
                <w:color w:val="000000" w:themeColor="text1"/>
                <w:szCs w:val="21"/>
              </w:rPr>
              <w:t>表</w:t>
            </w:r>
            <w:r>
              <w:rPr>
                <w:rFonts w:hint="eastAsia"/>
                <w:b/>
                <w:color w:val="000000" w:themeColor="text1"/>
                <w:szCs w:val="21"/>
              </w:rPr>
              <w:t>3-10</w:t>
            </w:r>
            <w:r>
              <w:rPr>
                <w:b/>
                <w:color w:val="000000" w:themeColor="text1"/>
                <w:szCs w:val="21"/>
              </w:rPr>
              <w:t xml:space="preserve">  </w:t>
            </w:r>
            <w:r>
              <w:rPr>
                <w:rFonts w:hint="eastAsia"/>
                <w:b/>
                <w:color w:val="000000" w:themeColor="text1"/>
                <w:szCs w:val="21"/>
              </w:rPr>
              <w:t xml:space="preserve"> </w:t>
            </w:r>
            <w:r>
              <w:rPr>
                <w:b/>
                <w:color w:val="000000" w:themeColor="text1"/>
                <w:szCs w:val="21"/>
              </w:rPr>
              <w:t xml:space="preserve"> </w:t>
            </w:r>
            <w:r>
              <w:rPr>
                <w:b/>
                <w:color w:val="000000" w:themeColor="text1"/>
                <w:szCs w:val="21"/>
              </w:rPr>
              <w:t>建筑施工场界环境噪声排放标准</w:t>
            </w:r>
            <w:r>
              <w:rPr>
                <w:b/>
                <w:color w:val="000000" w:themeColor="text1"/>
                <w:szCs w:val="21"/>
              </w:rPr>
              <w:t xml:space="preserve">  </w:t>
            </w:r>
            <w:r>
              <w:rPr>
                <w:b/>
                <w:color w:val="000000" w:themeColor="text1"/>
                <w:szCs w:val="21"/>
              </w:rPr>
              <w:t>单位：</w:t>
            </w:r>
            <w:r>
              <w:rPr>
                <w:b/>
                <w:color w:val="000000" w:themeColor="text1"/>
                <w:szCs w:val="21"/>
              </w:rPr>
              <w:t>dB</w:t>
            </w:r>
            <w:r>
              <w:rPr>
                <w:b/>
                <w:color w:val="000000" w:themeColor="text1"/>
                <w:szCs w:val="21"/>
              </w:rPr>
              <w:t>（</w:t>
            </w:r>
            <w:r>
              <w:rPr>
                <w:b/>
                <w:color w:val="000000" w:themeColor="text1"/>
                <w:szCs w:val="21"/>
              </w:rPr>
              <w:t>A</w:t>
            </w:r>
            <w:r>
              <w:rPr>
                <w:b/>
                <w:color w:val="000000" w:themeColor="text1"/>
                <w:szCs w:val="21"/>
              </w:rPr>
              <w:t>）</w:t>
            </w:r>
          </w:p>
          <w:tbl>
            <w:tblPr>
              <w:tblpPr w:leftFromText="180" w:rightFromText="180" w:vertAnchor="text" w:horzAnchor="margin" w:tblpXSpec="center" w:tblpY="2"/>
              <w:tblW w:w="5000" w:type="pct"/>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1568"/>
              <w:gridCol w:w="5681"/>
            </w:tblGrid>
            <w:tr w:rsidR="00DF0967">
              <w:trPr>
                <w:trHeight w:val="227"/>
              </w:trPr>
              <w:tc>
                <w:tcPr>
                  <w:tcW w:w="1029" w:type="pct"/>
                  <w:tcBorders>
                    <w:top w:val="single" w:sz="12" w:space="0" w:color="auto"/>
                    <w:left w:val="nil"/>
                    <w:bottom w:val="single" w:sz="4" w:space="0" w:color="auto"/>
                    <w:right w:val="single" w:sz="4" w:space="0" w:color="auto"/>
                  </w:tcBorders>
                  <w:vAlign w:val="center"/>
                </w:tcPr>
                <w:p w:rsidR="00DF0967" w:rsidRDefault="000E5001">
                  <w:pPr>
                    <w:jc w:val="center"/>
                    <w:rPr>
                      <w:bCs/>
                      <w:color w:val="000000" w:themeColor="text1"/>
                      <w:szCs w:val="21"/>
                    </w:rPr>
                  </w:pPr>
                  <w:r>
                    <w:rPr>
                      <w:bCs/>
                      <w:color w:val="000000" w:themeColor="text1"/>
                      <w:szCs w:val="21"/>
                    </w:rPr>
                    <w:t>昼间</w:t>
                  </w:r>
                </w:p>
              </w:tc>
              <w:tc>
                <w:tcPr>
                  <w:tcW w:w="859" w:type="pct"/>
                  <w:tcBorders>
                    <w:top w:val="single" w:sz="12" w:space="0" w:color="auto"/>
                    <w:left w:val="nil"/>
                    <w:bottom w:val="single" w:sz="4" w:space="0" w:color="auto"/>
                    <w:right w:val="single" w:sz="4" w:space="0" w:color="auto"/>
                  </w:tcBorders>
                  <w:vAlign w:val="center"/>
                </w:tcPr>
                <w:p w:rsidR="00DF0967" w:rsidRDefault="000E5001">
                  <w:pPr>
                    <w:jc w:val="center"/>
                    <w:rPr>
                      <w:bCs/>
                      <w:color w:val="000000" w:themeColor="text1"/>
                      <w:szCs w:val="21"/>
                    </w:rPr>
                  </w:pPr>
                  <w:r>
                    <w:rPr>
                      <w:bCs/>
                      <w:color w:val="000000" w:themeColor="text1"/>
                      <w:szCs w:val="21"/>
                    </w:rPr>
                    <w:t>夜间</w:t>
                  </w:r>
                </w:p>
              </w:tc>
              <w:tc>
                <w:tcPr>
                  <w:tcW w:w="3112" w:type="pct"/>
                  <w:tcBorders>
                    <w:top w:val="single" w:sz="12" w:space="0" w:color="auto"/>
                    <w:left w:val="nil"/>
                    <w:bottom w:val="single" w:sz="4" w:space="0" w:color="auto"/>
                    <w:right w:val="single" w:sz="4" w:space="0" w:color="auto"/>
                  </w:tcBorders>
                </w:tcPr>
                <w:p w:rsidR="00DF0967" w:rsidRDefault="000E5001">
                  <w:pPr>
                    <w:jc w:val="center"/>
                    <w:rPr>
                      <w:bCs/>
                      <w:color w:val="000000" w:themeColor="text1"/>
                      <w:szCs w:val="21"/>
                    </w:rPr>
                  </w:pPr>
                  <w:r>
                    <w:rPr>
                      <w:rFonts w:hint="eastAsia"/>
                      <w:bCs/>
                      <w:color w:val="000000" w:themeColor="text1"/>
                      <w:szCs w:val="21"/>
                    </w:rPr>
                    <w:t>备注</w:t>
                  </w:r>
                </w:p>
              </w:tc>
            </w:tr>
            <w:tr w:rsidR="00DF0967">
              <w:trPr>
                <w:trHeight w:val="227"/>
              </w:trPr>
              <w:tc>
                <w:tcPr>
                  <w:tcW w:w="1029" w:type="pct"/>
                  <w:tcBorders>
                    <w:top w:val="single" w:sz="4" w:space="0" w:color="auto"/>
                    <w:left w:val="nil"/>
                    <w:bottom w:val="single" w:sz="12" w:space="0" w:color="auto"/>
                    <w:right w:val="single" w:sz="4" w:space="0" w:color="auto"/>
                  </w:tcBorders>
                  <w:vAlign w:val="center"/>
                </w:tcPr>
                <w:p w:rsidR="00DF0967" w:rsidRDefault="000E5001">
                  <w:pPr>
                    <w:jc w:val="center"/>
                    <w:rPr>
                      <w:bCs/>
                      <w:color w:val="000000" w:themeColor="text1"/>
                      <w:szCs w:val="21"/>
                    </w:rPr>
                  </w:pPr>
                  <w:r>
                    <w:rPr>
                      <w:bCs/>
                      <w:color w:val="000000" w:themeColor="text1"/>
                      <w:szCs w:val="21"/>
                    </w:rPr>
                    <w:t>70</w:t>
                  </w:r>
                </w:p>
              </w:tc>
              <w:tc>
                <w:tcPr>
                  <w:tcW w:w="859" w:type="pct"/>
                  <w:tcBorders>
                    <w:top w:val="single" w:sz="4" w:space="0" w:color="auto"/>
                    <w:left w:val="nil"/>
                    <w:bottom w:val="single" w:sz="12" w:space="0" w:color="auto"/>
                    <w:right w:val="single" w:sz="4" w:space="0" w:color="auto"/>
                  </w:tcBorders>
                  <w:vAlign w:val="center"/>
                </w:tcPr>
                <w:p w:rsidR="00DF0967" w:rsidRDefault="000E5001">
                  <w:pPr>
                    <w:jc w:val="center"/>
                    <w:rPr>
                      <w:bCs/>
                      <w:color w:val="000000" w:themeColor="text1"/>
                      <w:szCs w:val="21"/>
                    </w:rPr>
                  </w:pPr>
                  <w:r>
                    <w:rPr>
                      <w:bCs/>
                      <w:color w:val="000000" w:themeColor="text1"/>
                      <w:szCs w:val="21"/>
                    </w:rPr>
                    <w:t>55</w:t>
                  </w:r>
                </w:p>
              </w:tc>
              <w:tc>
                <w:tcPr>
                  <w:tcW w:w="3112" w:type="pct"/>
                  <w:tcBorders>
                    <w:top w:val="single" w:sz="4" w:space="0" w:color="auto"/>
                    <w:left w:val="nil"/>
                    <w:bottom w:val="single" w:sz="12" w:space="0" w:color="auto"/>
                    <w:right w:val="single" w:sz="4" w:space="0" w:color="auto"/>
                  </w:tcBorders>
                </w:tcPr>
                <w:p w:rsidR="00DF0967" w:rsidRDefault="000E5001">
                  <w:pPr>
                    <w:jc w:val="center"/>
                    <w:rPr>
                      <w:bCs/>
                      <w:color w:val="000000" w:themeColor="text1"/>
                      <w:szCs w:val="21"/>
                    </w:rPr>
                  </w:pPr>
                  <w:r>
                    <w:rPr>
                      <w:rFonts w:hint="eastAsia"/>
                      <w:bCs/>
                      <w:color w:val="000000" w:themeColor="text1"/>
                      <w:szCs w:val="21"/>
                    </w:rPr>
                    <w:t>夜间噪声最大声级超过限值的幅度不大于</w:t>
                  </w:r>
                  <w:r>
                    <w:rPr>
                      <w:rFonts w:hint="eastAsia"/>
                      <w:bCs/>
                      <w:color w:val="000000" w:themeColor="text1"/>
                      <w:szCs w:val="21"/>
                    </w:rPr>
                    <w:t>15dB</w:t>
                  </w:r>
                  <w:r>
                    <w:rPr>
                      <w:rFonts w:hint="eastAsia"/>
                      <w:bCs/>
                      <w:color w:val="000000" w:themeColor="text1"/>
                      <w:szCs w:val="21"/>
                    </w:rPr>
                    <w:t>（</w:t>
                  </w:r>
                  <w:r>
                    <w:rPr>
                      <w:rFonts w:hint="eastAsia"/>
                      <w:bCs/>
                      <w:color w:val="000000" w:themeColor="text1"/>
                      <w:szCs w:val="21"/>
                    </w:rPr>
                    <w:t>A</w:t>
                  </w:r>
                  <w:r>
                    <w:rPr>
                      <w:rFonts w:hint="eastAsia"/>
                      <w:bCs/>
                      <w:color w:val="000000" w:themeColor="text1"/>
                      <w:szCs w:val="21"/>
                    </w:rPr>
                    <w:t>）</w:t>
                  </w:r>
                </w:p>
              </w:tc>
            </w:tr>
          </w:tbl>
          <w:p w:rsidR="00DF0967" w:rsidRDefault="00DF0967">
            <w:pPr>
              <w:spacing w:beforeLines="50" w:before="120" w:line="360" w:lineRule="auto"/>
              <w:ind w:firstLineChars="200" w:firstLine="480"/>
              <w:rPr>
                <w:color w:val="000000" w:themeColor="text1"/>
                <w:sz w:val="24"/>
              </w:rPr>
            </w:pPr>
          </w:p>
          <w:p w:rsidR="00DF0967" w:rsidRDefault="000E5001">
            <w:pPr>
              <w:spacing w:beforeLines="50" w:before="120" w:line="360" w:lineRule="auto"/>
              <w:ind w:firstLineChars="200" w:firstLine="480"/>
              <w:rPr>
                <w:color w:val="000000" w:themeColor="text1"/>
                <w:kern w:val="0"/>
                <w:szCs w:val="21"/>
              </w:rPr>
            </w:pPr>
            <w:r>
              <w:rPr>
                <w:rFonts w:hint="eastAsia"/>
                <w:color w:val="000000" w:themeColor="text1"/>
                <w:sz w:val="24"/>
              </w:rPr>
              <w:lastRenderedPageBreak/>
              <w:t>运营期厂界噪声执行《工业企业厂界环境噪声排放标准》（</w:t>
            </w:r>
            <w:r>
              <w:rPr>
                <w:rFonts w:hint="eastAsia"/>
                <w:color w:val="000000" w:themeColor="text1"/>
                <w:sz w:val="24"/>
              </w:rPr>
              <w:t>GB12348-2008</w:t>
            </w:r>
            <w:r>
              <w:rPr>
                <w:rFonts w:hint="eastAsia"/>
                <w:color w:val="000000" w:themeColor="text1"/>
                <w:sz w:val="24"/>
              </w:rPr>
              <w:t>）中</w:t>
            </w:r>
            <w:r>
              <w:rPr>
                <w:rFonts w:hint="eastAsia"/>
                <w:color w:val="000000" w:themeColor="text1"/>
                <w:sz w:val="24"/>
              </w:rPr>
              <w:t>2</w:t>
            </w:r>
            <w:r>
              <w:rPr>
                <w:rFonts w:hint="eastAsia"/>
                <w:color w:val="000000" w:themeColor="text1"/>
                <w:sz w:val="24"/>
              </w:rPr>
              <w:t>类标准。昼间：</w:t>
            </w:r>
            <w:r>
              <w:rPr>
                <w:rFonts w:hint="eastAsia"/>
                <w:color w:val="000000" w:themeColor="text1"/>
                <w:sz w:val="24"/>
              </w:rPr>
              <w:t>60dB</w:t>
            </w:r>
            <w:r>
              <w:rPr>
                <w:rFonts w:hint="eastAsia"/>
                <w:color w:val="000000" w:themeColor="text1"/>
                <w:sz w:val="24"/>
              </w:rPr>
              <w:t>（</w:t>
            </w:r>
            <w:r>
              <w:rPr>
                <w:rFonts w:hint="eastAsia"/>
                <w:color w:val="000000" w:themeColor="text1"/>
                <w:sz w:val="24"/>
              </w:rPr>
              <w:t>A</w:t>
            </w:r>
            <w:r>
              <w:rPr>
                <w:rFonts w:hint="eastAsia"/>
                <w:color w:val="000000" w:themeColor="text1"/>
                <w:sz w:val="24"/>
              </w:rPr>
              <w:t>）、夜间：</w:t>
            </w:r>
            <w:r>
              <w:rPr>
                <w:rFonts w:hint="eastAsia"/>
                <w:color w:val="000000" w:themeColor="text1"/>
                <w:sz w:val="24"/>
              </w:rPr>
              <w:t>50dB</w:t>
            </w:r>
            <w:r>
              <w:rPr>
                <w:rFonts w:hint="eastAsia"/>
                <w:color w:val="000000" w:themeColor="text1"/>
                <w:sz w:val="24"/>
              </w:rPr>
              <w:t>（</w:t>
            </w:r>
            <w:r>
              <w:rPr>
                <w:rFonts w:hint="eastAsia"/>
                <w:color w:val="000000" w:themeColor="text1"/>
                <w:sz w:val="24"/>
              </w:rPr>
              <w:t>A</w:t>
            </w:r>
            <w:r>
              <w:rPr>
                <w:rFonts w:hint="eastAsia"/>
                <w:color w:val="000000" w:themeColor="text1"/>
                <w:sz w:val="24"/>
              </w:rPr>
              <w:t>）。</w:t>
            </w:r>
          </w:p>
        </w:tc>
      </w:tr>
      <w:tr w:rsidR="00DF0967">
        <w:trPr>
          <w:trHeight w:val="11361"/>
          <w:jc w:val="center"/>
        </w:trPr>
        <w:tc>
          <w:tcPr>
            <w:tcW w:w="30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lastRenderedPageBreak/>
              <w:t>其他</w:t>
            </w:r>
          </w:p>
        </w:tc>
        <w:tc>
          <w:tcPr>
            <w:tcW w:w="4692" w:type="pct"/>
            <w:vAlign w:val="center"/>
          </w:tcPr>
          <w:p w:rsidR="00DF0967" w:rsidRDefault="000E5001">
            <w:pPr>
              <w:adjustRightInd w:val="0"/>
              <w:snapToGrid w:val="0"/>
              <w:spacing w:line="360" w:lineRule="auto"/>
              <w:ind w:firstLineChars="200" w:firstLine="482"/>
              <w:rPr>
                <w:b/>
                <w:bCs/>
                <w:color w:val="000000" w:themeColor="text1"/>
                <w:kern w:val="0"/>
                <w:sz w:val="24"/>
              </w:rPr>
            </w:pPr>
            <w:r>
              <w:rPr>
                <w:rFonts w:hint="eastAsia"/>
                <w:b/>
                <w:bCs/>
                <w:color w:val="000000" w:themeColor="text1"/>
                <w:kern w:val="0"/>
                <w:sz w:val="24"/>
              </w:rPr>
              <w:t>总量控制指标：</w:t>
            </w:r>
          </w:p>
          <w:p w:rsidR="00DF0967" w:rsidRDefault="000E5001">
            <w:pPr>
              <w:adjustRightInd w:val="0"/>
              <w:snapToGrid w:val="0"/>
              <w:spacing w:line="360" w:lineRule="auto"/>
              <w:ind w:firstLineChars="200" w:firstLine="480"/>
              <w:rPr>
                <w:color w:val="000000" w:themeColor="text1"/>
                <w:kern w:val="0"/>
                <w:sz w:val="24"/>
              </w:rPr>
            </w:pPr>
            <w:r>
              <w:rPr>
                <w:rFonts w:hint="eastAsia"/>
                <w:color w:val="000000" w:themeColor="text1"/>
                <w:kern w:val="0"/>
                <w:sz w:val="24"/>
              </w:rPr>
              <w:t>根据工程分析可得出项目污染物种类及排放量，根据国务院总量控制指标的要求，该项目不设总量控制指标。</w:t>
            </w:r>
          </w:p>
        </w:tc>
      </w:tr>
    </w:tbl>
    <w:p w:rsidR="00DF0967" w:rsidRDefault="000E5001">
      <w:pPr>
        <w:pStyle w:val="aa"/>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kern w:val="2"/>
          <w:sz w:val="36"/>
          <w:szCs w:val="36"/>
        </w:rPr>
        <w:br w:type="page"/>
      </w:r>
      <w:r>
        <w:rPr>
          <w:rFonts w:ascii="Times New Roman" w:eastAsia="黑体" w:hAnsi="Times New Roman"/>
          <w:snapToGrid w:val="0"/>
          <w:color w:val="000000" w:themeColor="text1"/>
          <w:sz w:val="30"/>
          <w:szCs w:val="30"/>
        </w:rPr>
        <w:lastRenderedPageBreak/>
        <w:t>四、生态环境影响分析</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31"/>
        <w:gridCol w:w="9451"/>
      </w:tblGrid>
      <w:tr w:rsidR="00DF0967">
        <w:trPr>
          <w:trHeight w:val="406"/>
          <w:jc w:val="center"/>
        </w:trPr>
        <w:tc>
          <w:tcPr>
            <w:tcW w:w="218" w:type="pct"/>
            <w:tcMar>
              <w:left w:w="28" w:type="dxa"/>
              <w:right w:w="28" w:type="dxa"/>
            </w:tcMar>
            <w:vAlign w:val="center"/>
          </w:tcPr>
          <w:p w:rsidR="00DF0967" w:rsidRDefault="000E5001">
            <w:pPr>
              <w:pStyle w:val="aa"/>
              <w:adjustRightInd w:val="0"/>
              <w:snapToGrid w:val="0"/>
              <w:spacing w:before="0" w:beforeAutospacing="0" w:after="0" w:afterAutospacing="0"/>
              <w:jc w:val="center"/>
              <w:rPr>
                <w:rFonts w:ascii="Times New Roman" w:hAnsi="Times New Roman"/>
                <w:bCs/>
                <w:color w:val="000000" w:themeColor="text1"/>
                <w:kern w:val="2"/>
                <w:sz w:val="21"/>
                <w:szCs w:val="21"/>
              </w:rPr>
            </w:pPr>
            <w:bookmarkStart w:id="20" w:name="_Hlk49796138"/>
            <w:r>
              <w:rPr>
                <w:rFonts w:ascii="Times New Roman" w:hAnsi="Times New Roman"/>
                <w:bCs/>
                <w:color w:val="000000" w:themeColor="text1"/>
                <w:spacing w:val="10"/>
                <w:kern w:val="2"/>
                <w:sz w:val="21"/>
                <w:szCs w:val="21"/>
              </w:rPr>
              <w:t>施工期生态环境影响分析</w:t>
            </w:r>
            <w:bookmarkEnd w:id="20"/>
          </w:p>
        </w:tc>
        <w:tc>
          <w:tcPr>
            <w:tcW w:w="4782" w:type="pct"/>
          </w:tcPr>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w:t>
            </w:r>
            <w:proofErr w:type="gramStart"/>
            <w:r>
              <w:rPr>
                <w:rFonts w:hint="eastAsia"/>
                <w:bCs/>
                <w:color w:val="000000" w:themeColor="text1"/>
                <w:sz w:val="24"/>
                <w:lang w:bidi="zh-CN"/>
              </w:rPr>
              <w:t>三贵口</w:t>
            </w:r>
            <w:proofErr w:type="gramEnd"/>
            <w:r>
              <w:rPr>
                <w:bCs/>
                <w:color w:val="000000" w:themeColor="text1"/>
                <w:sz w:val="24"/>
                <w:lang w:bidi="zh-CN"/>
              </w:rPr>
              <w:t>110kV</w:t>
            </w:r>
            <w:r>
              <w:rPr>
                <w:bCs/>
                <w:color w:val="000000" w:themeColor="text1"/>
                <w:sz w:val="24"/>
                <w:lang w:bidi="zh-CN"/>
              </w:rPr>
              <w:t>变电站扩建工程包括基础工程、主体框架工程、建</w:t>
            </w:r>
            <w:r>
              <w:rPr>
                <w:bCs/>
                <w:color w:val="000000" w:themeColor="text1"/>
                <w:sz w:val="24"/>
                <w:lang w:bidi="zh-CN"/>
              </w:rPr>
              <w:t xml:space="preserve"> </w:t>
            </w:r>
            <w:r>
              <w:rPr>
                <w:bCs/>
                <w:color w:val="000000" w:themeColor="text1"/>
                <w:sz w:val="24"/>
                <w:lang w:bidi="zh-CN"/>
              </w:rPr>
              <w:t>筑装修工程、设备安装及调试等，工程工艺流程</w:t>
            </w:r>
            <w:proofErr w:type="gramStart"/>
            <w:r>
              <w:rPr>
                <w:bCs/>
                <w:color w:val="000000" w:themeColor="text1"/>
                <w:sz w:val="24"/>
                <w:lang w:bidi="zh-CN"/>
              </w:rPr>
              <w:t>及产污环节</w:t>
            </w:r>
            <w:proofErr w:type="gramEnd"/>
            <w:r>
              <w:rPr>
                <w:bCs/>
                <w:color w:val="000000" w:themeColor="text1"/>
                <w:sz w:val="24"/>
                <w:lang w:bidi="zh-CN"/>
              </w:rPr>
              <w:t>如下图：</w:t>
            </w:r>
          </w:p>
          <w:p w:rsidR="00DF0967" w:rsidRDefault="000E5001">
            <w:pPr>
              <w:adjustRightInd w:val="0"/>
              <w:snapToGrid w:val="0"/>
              <w:spacing w:line="360" w:lineRule="auto"/>
              <w:rPr>
                <w:bCs/>
                <w:color w:val="000000" w:themeColor="text1"/>
                <w:sz w:val="24"/>
                <w:lang w:bidi="zh-CN"/>
              </w:rPr>
            </w:pPr>
            <w:r>
              <w:rPr>
                <w:noProof/>
                <w:color w:val="000000" w:themeColor="text1"/>
              </w:rPr>
              <w:drawing>
                <wp:inline distT="0" distB="0" distL="0" distR="0">
                  <wp:extent cx="5758815" cy="2073275"/>
                  <wp:effectExtent l="0" t="0" r="0" b="3175"/>
                  <wp:docPr id="16669505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50551" name="图片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87313" cy="2083694"/>
                          </a:xfrm>
                          <a:prstGeom prst="rect">
                            <a:avLst/>
                          </a:prstGeom>
                          <a:noFill/>
                          <a:ln>
                            <a:noFill/>
                          </a:ln>
                        </pic:spPr>
                      </pic:pic>
                    </a:graphicData>
                  </a:graphic>
                </wp:inline>
              </w:drawing>
            </w:r>
          </w:p>
          <w:p w:rsidR="00DF0967" w:rsidRDefault="000E5001">
            <w:pPr>
              <w:spacing w:line="360" w:lineRule="auto"/>
              <w:jc w:val="center"/>
              <w:rPr>
                <w:b/>
                <w:color w:val="000000" w:themeColor="text1"/>
                <w:szCs w:val="21"/>
              </w:rPr>
            </w:pPr>
            <w:r>
              <w:rPr>
                <w:rFonts w:hint="eastAsia"/>
                <w:b/>
                <w:color w:val="000000" w:themeColor="text1"/>
                <w:szCs w:val="21"/>
              </w:rPr>
              <w:t>图</w:t>
            </w:r>
            <w:r>
              <w:rPr>
                <w:rFonts w:hint="eastAsia"/>
                <w:b/>
                <w:color w:val="000000" w:themeColor="text1"/>
                <w:szCs w:val="21"/>
              </w:rPr>
              <w:t xml:space="preserve">4-1    </w:t>
            </w:r>
            <w:r>
              <w:rPr>
                <w:rFonts w:hint="eastAsia"/>
                <w:b/>
                <w:color w:val="000000" w:themeColor="text1"/>
                <w:szCs w:val="21"/>
              </w:rPr>
              <w:t>本项目施工期工艺流程</w:t>
            </w:r>
            <w:proofErr w:type="gramStart"/>
            <w:r>
              <w:rPr>
                <w:rFonts w:hint="eastAsia"/>
                <w:b/>
                <w:color w:val="000000" w:themeColor="text1"/>
                <w:szCs w:val="21"/>
              </w:rPr>
              <w:t>及产污节点</w:t>
            </w:r>
            <w:proofErr w:type="gramEnd"/>
            <w:r>
              <w:rPr>
                <w:rFonts w:hint="eastAsia"/>
                <w:b/>
                <w:color w:val="000000" w:themeColor="text1"/>
                <w:szCs w:val="21"/>
              </w:rPr>
              <w:t>图</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1 </w:t>
            </w:r>
            <w:r>
              <w:rPr>
                <w:b/>
                <w:color w:val="000000" w:themeColor="text1"/>
                <w:sz w:val="24"/>
                <w:lang w:bidi="zh-CN"/>
              </w:rPr>
              <w:t>施工扬尘影响分析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施工扬尘主要来自于工程土建施工、建筑装修材料的运输与装卸、以及施工车辆行驶产生的扬尘。由于</w:t>
            </w:r>
            <w:proofErr w:type="gramStart"/>
            <w:r>
              <w:rPr>
                <w:bCs/>
                <w:color w:val="000000" w:themeColor="text1"/>
                <w:sz w:val="24"/>
                <w:lang w:bidi="zh-CN"/>
              </w:rPr>
              <w:t>扬尘源多且</w:t>
            </w:r>
            <w:proofErr w:type="gramEnd"/>
            <w:r>
              <w:rPr>
                <w:bCs/>
                <w:color w:val="000000" w:themeColor="text1"/>
                <w:sz w:val="24"/>
                <w:lang w:bidi="zh-CN"/>
              </w:rPr>
              <w:t>分散，源高一般在</w:t>
            </w:r>
            <w:r>
              <w:rPr>
                <w:bCs/>
                <w:color w:val="000000" w:themeColor="text1"/>
                <w:sz w:val="24"/>
                <w:lang w:bidi="zh-CN"/>
              </w:rPr>
              <w:t>15m</w:t>
            </w:r>
            <w:r>
              <w:rPr>
                <w:bCs/>
                <w:color w:val="000000" w:themeColor="text1"/>
                <w:sz w:val="24"/>
                <w:lang w:bidi="zh-CN"/>
              </w:rPr>
              <w:t>以下，属无组织排放，受施工方式、施工机械和气候等因素制约，产生的随机性和波动性较大。施工阶段土建施工等开挖、土石方运输会产生扬尘。遇大风天气，扬尘污染较为突出。土建施工、车辆运输等产生的扬尘明显增加。</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施工中应注重文明施工管理，定期对施工场地洒水抑尘、及时清理建筑垃圾和余土；站区内开挖后的土石方及建筑材料应定点堆放，采取拦挡、苫盖措施；特别是在大风季节强化管理，要求大风</w:t>
            </w:r>
            <w:proofErr w:type="gramStart"/>
            <w:r>
              <w:rPr>
                <w:bCs/>
                <w:color w:val="000000" w:themeColor="text1"/>
                <w:sz w:val="24"/>
                <w:lang w:bidi="zh-CN"/>
              </w:rPr>
              <w:t>天停止</w:t>
            </w:r>
            <w:proofErr w:type="gramEnd"/>
            <w:r>
              <w:rPr>
                <w:bCs/>
                <w:color w:val="000000" w:themeColor="text1"/>
                <w:sz w:val="24"/>
                <w:lang w:bidi="zh-CN"/>
              </w:rPr>
              <w:t>土石方施工，并做必要的遮掩覆盖；施工建筑设置滞尘网，以减少施工扬尘的产生；运输车辆必须进行苫盖，避免对周围环境造成扬尘污染。施工时可能会产生扬尘影响，施工时应增加洒水设备，采取</w:t>
            </w:r>
            <w:proofErr w:type="gramStart"/>
            <w:r>
              <w:rPr>
                <w:bCs/>
                <w:color w:val="000000" w:themeColor="text1"/>
                <w:sz w:val="24"/>
                <w:lang w:bidi="zh-CN"/>
              </w:rPr>
              <w:t>洒水抑尘及</w:t>
            </w:r>
            <w:proofErr w:type="gramEnd"/>
            <w:r>
              <w:rPr>
                <w:bCs/>
                <w:color w:val="000000" w:themeColor="text1"/>
                <w:sz w:val="24"/>
                <w:lang w:bidi="zh-CN"/>
              </w:rPr>
              <w:t>围挡苫盖等环保措施</w:t>
            </w:r>
            <w:r>
              <w:rPr>
                <w:bCs/>
                <w:color w:val="000000" w:themeColor="text1"/>
                <w:sz w:val="24"/>
                <w:lang w:bidi="zh-CN"/>
              </w:rPr>
              <w:t xml:space="preserve"> </w:t>
            </w:r>
            <w:r>
              <w:rPr>
                <w:bCs/>
                <w:color w:val="000000" w:themeColor="text1"/>
                <w:sz w:val="24"/>
                <w:lang w:bidi="zh-CN"/>
              </w:rPr>
              <w:t>后，可有效降低影响。在采取上述</w:t>
            </w:r>
            <w:proofErr w:type="gramStart"/>
            <w:r>
              <w:rPr>
                <w:bCs/>
                <w:color w:val="000000" w:themeColor="text1"/>
                <w:sz w:val="24"/>
                <w:lang w:bidi="zh-CN"/>
              </w:rPr>
              <w:t>抑尘措施</w:t>
            </w:r>
            <w:proofErr w:type="gramEnd"/>
            <w:r>
              <w:rPr>
                <w:bCs/>
                <w:color w:val="000000" w:themeColor="text1"/>
                <w:sz w:val="24"/>
                <w:lang w:bidi="zh-CN"/>
              </w:rPr>
              <w:t>后，施工扬尘对大气环境影响较小。</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2 </w:t>
            </w:r>
            <w:r>
              <w:rPr>
                <w:b/>
                <w:color w:val="000000" w:themeColor="text1"/>
                <w:sz w:val="24"/>
                <w:lang w:bidi="zh-CN"/>
              </w:rPr>
              <w:t>水环境影响分析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本工程施工期污水主要是施工废水和生活污水。施工人员的生活污水主要为</w:t>
            </w:r>
            <w:r>
              <w:rPr>
                <w:bCs/>
                <w:color w:val="000000" w:themeColor="text1"/>
                <w:sz w:val="24"/>
                <w:lang w:bidi="zh-CN"/>
              </w:rPr>
              <w:t>COD</w:t>
            </w:r>
            <w:r>
              <w:rPr>
                <w:rFonts w:hint="eastAsia"/>
                <w:bCs/>
                <w:color w:val="000000" w:themeColor="text1"/>
                <w:sz w:val="24"/>
                <w:vertAlign w:val="subscript"/>
                <w:lang w:bidi="zh-CN"/>
              </w:rPr>
              <w:t>C</w:t>
            </w:r>
            <w:r>
              <w:rPr>
                <w:bCs/>
                <w:color w:val="000000" w:themeColor="text1"/>
                <w:sz w:val="24"/>
                <w:vertAlign w:val="subscript"/>
                <w:lang w:bidi="zh-CN"/>
              </w:rPr>
              <w:t>r</w:t>
            </w:r>
            <w:r>
              <w:rPr>
                <w:bCs/>
                <w:color w:val="000000" w:themeColor="text1"/>
                <w:sz w:val="24"/>
                <w:lang w:bidi="zh-CN"/>
              </w:rPr>
              <w:t>、</w:t>
            </w:r>
            <w:r>
              <w:rPr>
                <w:bCs/>
                <w:color w:val="000000" w:themeColor="text1"/>
                <w:sz w:val="24"/>
                <w:lang w:bidi="zh-CN"/>
              </w:rPr>
              <w:t>BOD</w:t>
            </w:r>
            <w:r>
              <w:rPr>
                <w:bCs/>
                <w:color w:val="000000" w:themeColor="text1"/>
                <w:sz w:val="24"/>
                <w:vertAlign w:val="subscript"/>
                <w:lang w:bidi="zh-CN"/>
              </w:rPr>
              <w:t>5</w:t>
            </w:r>
            <w:r>
              <w:rPr>
                <w:bCs/>
                <w:color w:val="000000" w:themeColor="text1"/>
                <w:sz w:val="24"/>
                <w:lang w:bidi="zh-CN"/>
              </w:rPr>
              <w:t>、</w:t>
            </w:r>
            <w:r>
              <w:rPr>
                <w:bCs/>
                <w:color w:val="000000" w:themeColor="text1"/>
                <w:sz w:val="24"/>
                <w:lang w:bidi="zh-CN"/>
              </w:rPr>
              <w:t>SS</w:t>
            </w:r>
            <w:r>
              <w:rPr>
                <w:bCs/>
                <w:color w:val="000000" w:themeColor="text1"/>
                <w:sz w:val="24"/>
                <w:lang w:bidi="zh-CN"/>
              </w:rPr>
              <w:t>等。本项目施工人员约为</w:t>
            </w:r>
            <w:r>
              <w:rPr>
                <w:rFonts w:hint="eastAsia"/>
                <w:bCs/>
                <w:color w:val="000000" w:themeColor="text1"/>
                <w:sz w:val="24"/>
                <w:lang w:bidi="zh-CN"/>
              </w:rPr>
              <w:t>30</w:t>
            </w:r>
            <w:r>
              <w:rPr>
                <w:bCs/>
                <w:color w:val="000000" w:themeColor="text1"/>
                <w:sz w:val="24"/>
                <w:lang w:bidi="zh-CN"/>
              </w:rPr>
              <w:t>人，</w:t>
            </w:r>
            <w:r>
              <w:rPr>
                <w:rFonts w:hint="eastAsia"/>
                <w:bCs/>
                <w:color w:val="000000" w:themeColor="text1"/>
                <w:sz w:val="24"/>
                <w:lang w:bidi="zh-CN"/>
              </w:rPr>
              <w:t>施工期</w:t>
            </w:r>
            <w:r>
              <w:rPr>
                <w:rFonts w:hint="eastAsia"/>
                <w:bCs/>
                <w:color w:val="000000" w:themeColor="text1"/>
                <w:sz w:val="24"/>
                <w:lang w:bidi="zh-CN"/>
              </w:rPr>
              <w:t>3</w:t>
            </w:r>
            <w:r>
              <w:rPr>
                <w:rFonts w:hint="eastAsia"/>
                <w:bCs/>
                <w:color w:val="000000" w:themeColor="text1"/>
                <w:sz w:val="24"/>
                <w:lang w:bidi="zh-CN"/>
              </w:rPr>
              <w:t>个月，</w:t>
            </w:r>
            <w:r>
              <w:rPr>
                <w:bCs/>
                <w:color w:val="000000" w:themeColor="text1"/>
                <w:sz w:val="24"/>
                <w:lang w:bidi="zh-CN"/>
              </w:rPr>
              <w:t>根据内蒙古自治区《行业用水定额》（</w:t>
            </w:r>
            <w:r>
              <w:rPr>
                <w:bCs/>
                <w:color w:val="000000" w:themeColor="text1"/>
                <w:sz w:val="24"/>
                <w:lang w:bidi="zh-CN"/>
              </w:rPr>
              <w:t>DB/T385-2020</w:t>
            </w:r>
            <w:r>
              <w:rPr>
                <w:bCs/>
                <w:color w:val="000000" w:themeColor="text1"/>
                <w:sz w:val="24"/>
                <w:lang w:bidi="zh-CN"/>
              </w:rPr>
              <w:t>）施工人员用水额定按</w:t>
            </w:r>
            <w:r>
              <w:rPr>
                <w:bCs/>
                <w:color w:val="000000" w:themeColor="text1"/>
                <w:sz w:val="24"/>
                <w:lang w:bidi="zh-CN"/>
              </w:rPr>
              <w:t>60L/</w:t>
            </w:r>
            <w:r>
              <w:rPr>
                <w:bCs/>
                <w:color w:val="000000" w:themeColor="text1"/>
                <w:sz w:val="24"/>
                <w:lang w:bidi="zh-CN"/>
              </w:rPr>
              <w:t>人</w:t>
            </w:r>
            <w:r>
              <w:rPr>
                <w:bCs/>
                <w:color w:val="000000" w:themeColor="text1"/>
                <w:sz w:val="24"/>
                <w:lang w:bidi="zh-CN"/>
              </w:rPr>
              <w:t>·d</w:t>
            </w:r>
            <w:r>
              <w:rPr>
                <w:bCs/>
                <w:color w:val="000000" w:themeColor="text1"/>
                <w:sz w:val="24"/>
                <w:lang w:bidi="zh-CN"/>
              </w:rPr>
              <w:t>计，</w:t>
            </w:r>
            <w:proofErr w:type="gramStart"/>
            <w:r>
              <w:rPr>
                <w:bCs/>
                <w:color w:val="000000" w:themeColor="text1"/>
                <w:sz w:val="24"/>
                <w:lang w:bidi="zh-CN"/>
              </w:rPr>
              <w:t>则施工</w:t>
            </w:r>
            <w:proofErr w:type="gramEnd"/>
            <w:r>
              <w:rPr>
                <w:bCs/>
                <w:color w:val="000000" w:themeColor="text1"/>
                <w:sz w:val="24"/>
                <w:lang w:bidi="zh-CN"/>
              </w:rPr>
              <w:t>人员用水量约为</w:t>
            </w:r>
            <w:r>
              <w:rPr>
                <w:rFonts w:hint="eastAsia"/>
                <w:bCs/>
                <w:color w:val="000000" w:themeColor="text1"/>
                <w:sz w:val="24"/>
                <w:lang w:bidi="zh-CN"/>
              </w:rPr>
              <w:t>18</w:t>
            </w:r>
            <w:r>
              <w:rPr>
                <w:bCs/>
                <w:color w:val="000000" w:themeColor="text1"/>
                <w:sz w:val="24"/>
                <w:lang w:bidi="zh-CN"/>
              </w:rPr>
              <w:t>00L/d</w:t>
            </w:r>
            <w:r>
              <w:rPr>
                <w:bCs/>
                <w:color w:val="000000" w:themeColor="text1"/>
                <w:sz w:val="24"/>
                <w:lang w:bidi="zh-CN"/>
              </w:rPr>
              <w:t>，废水产生量按用水量的</w:t>
            </w:r>
            <w:r>
              <w:rPr>
                <w:bCs/>
                <w:color w:val="000000" w:themeColor="text1"/>
                <w:sz w:val="24"/>
                <w:lang w:bidi="zh-CN"/>
              </w:rPr>
              <w:t>80%</w:t>
            </w:r>
            <w:r>
              <w:rPr>
                <w:bCs/>
                <w:color w:val="000000" w:themeColor="text1"/>
                <w:sz w:val="24"/>
                <w:lang w:bidi="zh-CN"/>
              </w:rPr>
              <w:t>计，则废水量为</w:t>
            </w:r>
            <w:r>
              <w:rPr>
                <w:rFonts w:hint="eastAsia"/>
                <w:bCs/>
                <w:color w:val="000000" w:themeColor="text1"/>
                <w:sz w:val="24"/>
                <w:lang w:bidi="zh-CN"/>
              </w:rPr>
              <w:t>144</w:t>
            </w:r>
            <w:r>
              <w:rPr>
                <w:bCs/>
                <w:color w:val="000000" w:themeColor="text1"/>
                <w:sz w:val="24"/>
                <w:lang w:bidi="zh-CN"/>
              </w:rPr>
              <w:t>0L/d</w:t>
            </w:r>
            <w:r>
              <w:rPr>
                <w:bCs/>
                <w:color w:val="000000" w:themeColor="text1"/>
                <w:sz w:val="24"/>
                <w:lang w:bidi="zh-CN"/>
              </w:rPr>
              <w:t>。变电站内前期已建</w:t>
            </w:r>
            <w:r>
              <w:rPr>
                <w:bCs/>
                <w:color w:val="000000" w:themeColor="text1"/>
                <w:sz w:val="24"/>
                <w:lang w:bidi="zh-CN"/>
              </w:rPr>
              <w:t>1</w:t>
            </w:r>
            <w:r>
              <w:rPr>
                <w:bCs/>
                <w:color w:val="000000" w:themeColor="text1"/>
                <w:sz w:val="24"/>
                <w:lang w:bidi="zh-CN"/>
              </w:rPr>
              <w:t>座</w:t>
            </w:r>
            <w:r>
              <w:rPr>
                <w:rFonts w:hint="eastAsia"/>
                <w:bCs/>
                <w:color w:val="000000" w:themeColor="text1"/>
                <w:sz w:val="24"/>
                <w:lang w:bidi="zh-CN"/>
              </w:rPr>
              <w:lastRenderedPageBreak/>
              <w:t>防渗旱厕</w:t>
            </w:r>
            <w:r>
              <w:rPr>
                <w:bCs/>
                <w:color w:val="000000" w:themeColor="text1"/>
                <w:sz w:val="24"/>
                <w:lang w:bidi="zh-CN"/>
              </w:rPr>
              <w:t>，施工人员产生废水量为</w:t>
            </w:r>
            <w:r>
              <w:rPr>
                <w:rFonts w:hint="eastAsia"/>
                <w:bCs/>
                <w:color w:val="000000" w:themeColor="text1"/>
                <w:sz w:val="24"/>
                <w:lang w:bidi="zh-CN"/>
              </w:rPr>
              <w:t>1.44</w:t>
            </w:r>
            <w:r>
              <w:rPr>
                <w:bCs/>
                <w:color w:val="000000" w:themeColor="text1"/>
                <w:sz w:val="24"/>
                <w:lang w:bidi="zh-CN"/>
              </w:rPr>
              <w:t>m</w:t>
            </w:r>
            <w:r>
              <w:rPr>
                <w:bCs/>
                <w:color w:val="000000" w:themeColor="text1"/>
                <w:sz w:val="24"/>
                <w:vertAlign w:val="superscript"/>
                <w:lang w:bidi="zh-CN"/>
              </w:rPr>
              <w:t>3</w:t>
            </w:r>
            <w:r>
              <w:rPr>
                <w:rFonts w:hint="eastAsia"/>
                <w:bCs/>
                <w:color w:val="000000" w:themeColor="text1"/>
                <w:sz w:val="24"/>
                <w:lang w:bidi="zh-CN"/>
              </w:rPr>
              <w:t>/d</w:t>
            </w:r>
            <w:r>
              <w:rPr>
                <w:rFonts w:hint="eastAsia"/>
                <w:bCs/>
                <w:color w:val="000000" w:themeColor="text1"/>
                <w:sz w:val="24"/>
                <w:lang w:bidi="zh-CN"/>
              </w:rPr>
              <w:t>（</w:t>
            </w:r>
            <w:r>
              <w:rPr>
                <w:rFonts w:hint="eastAsia"/>
                <w:bCs/>
                <w:color w:val="000000" w:themeColor="text1"/>
                <w:sz w:val="24"/>
                <w:lang w:bidi="zh-CN"/>
              </w:rPr>
              <w:t>129.6</w:t>
            </w:r>
            <w:r>
              <w:rPr>
                <w:bCs/>
                <w:color w:val="000000" w:themeColor="text1"/>
                <w:sz w:val="24"/>
                <w:lang w:bidi="zh-CN"/>
              </w:rPr>
              <w:t>m</w:t>
            </w:r>
            <w:r>
              <w:rPr>
                <w:bCs/>
                <w:color w:val="000000" w:themeColor="text1"/>
                <w:sz w:val="24"/>
                <w:vertAlign w:val="superscript"/>
                <w:lang w:bidi="zh-CN"/>
              </w:rPr>
              <w:t>3</w:t>
            </w:r>
            <w:r>
              <w:rPr>
                <w:rFonts w:hint="eastAsia"/>
                <w:bCs/>
                <w:color w:val="000000" w:themeColor="text1"/>
                <w:sz w:val="24"/>
                <w:lang w:bidi="zh-CN"/>
              </w:rPr>
              <w:t>）</w:t>
            </w:r>
            <w:r>
              <w:rPr>
                <w:bCs/>
                <w:color w:val="000000" w:themeColor="text1"/>
                <w:sz w:val="24"/>
                <w:lang w:bidi="zh-CN"/>
              </w:rPr>
              <w:t>，施工期间生活污水可以依托现有</w:t>
            </w:r>
            <w:r>
              <w:rPr>
                <w:rFonts w:hint="eastAsia"/>
                <w:bCs/>
                <w:color w:val="000000" w:themeColor="text1"/>
                <w:sz w:val="24"/>
                <w:lang w:bidi="zh-CN"/>
              </w:rPr>
              <w:t>防渗旱厕</w:t>
            </w:r>
            <w:r>
              <w:rPr>
                <w:bCs/>
                <w:color w:val="000000" w:themeColor="text1"/>
                <w:sz w:val="24"/>
                <w:lang w:bidi="zh-CN"/>
              </w:rPr>
              <w:t>进行处理，</w:t>
            </w:r>
            <w:r>
              <w:rPr>
                <w:rFonts w:hint="eastAsia"/>
                <w:bCs/>
                <w:color w:val="000000" w:themeColor="text1"/>
                <w:sz w:val="24"/>
                <w:lang w:bidi="zh-CN"/>
              </w:rPr>
              <w:t>定期清掏运至乌拉特后旗污水处理厂集中处理</w:t>
            </w:r>
            <w:r>
              <w:rPr>
                <w:bCs/>
                <w:color w:val="000000" w:themeColor="text1"/>
                <w:sz w:val="24"/>
                <w:lang w:bidi="zh-CN"/>
              </w:rPr>
              <w:t>，对环境影响很小；施工期产生的生产废水经简易沉砂池沉淀处理后用于地面洒水抑尘。</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3 </w:t>
            </w:r>
            <w:r>
              <w:rPr>
                <w:b/>
                <w:color w:val="000000" w:themeColor="text1"/>
                <w:sz w:val="24"/>
                <w:lang w:bidi="zh-CN"/>
              </w:rPr>
              <w:t>声环境影响分析</w:t>
            </w:r>
            <w:r>
              <w:rPr>
                <w:b/>
                <w:color w:val="000000" w:themeColor="text1"/>
                <w:sz w:val="24"/>
                <w:lang w:bidi="zh-CN"/>
              </w:rPr>
              <w:t xml:space="preserve"> </w:t>
            </w:r>
          </w:p>
          <w:p w:rsidR="00DF0967" w:rsidRDefault="000E5001">
            <w:pPr>
              <w:adjustRightInd w:val="0"/>
              <w:snapToGrid w:val="0"/>
              <w:spacing w:line="360" w:lineRule="auto"/>
              <w:ind w:firstLine="480"/>
              <w:rPr>
                <w:b/>
                <w:color w:val="000000" w:themeColor="text1"/>
                <w:sz w:val="24"/>
                <w:lang w:bidi="zh-CN"/>
              </w:rPr>
            </w:pPr>
            <w:r>
              <w:rPr>
                <w:b/>
                <w:color w:val="000000" w:themeColor="text1"/>
                <w:sz w:val="24"/>
                <w:lang w:bidi="zh-CN"/>
              </w:rPr>
              <w:t>（</w:t>
            </w:r>
            <w:r>
              <w:rPr>
                <w:b/>
                <w:color w:val="000000" w:themeColor="text1"/>
                <w:sz w:val="24"/>
                <w:lang w:bidi="zh-CN"/>
              </w:rPr>
              <w:t>1</w:t>
            </w:r>
            <w:r>
              <w:rPr>
                <w:b/>
                <w:color w:val="000000" w:themeColor="text1"/>
                <w:sz w:val="24"/>
                <w:lang w:bidi="zh-CN"/>
              </w:rPr>
              <w:t>）施工噪声源分析</w:t>
            </w:r>
            <w:r>
              <w:rPr>
                <w:b/>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本项目施工期噪声主要来源于施工时各种施工机械设备产生的噪声，施工主要机械有重型运输车、商</w:t>
            </w:r>
            <w:proofErr w:type="gramStart"/>
            <w:r>
              <w:rPr>
                <w:bCs/>
                <w:color w:val="000000" w:themeColor="text1"/>
                <w:sz w:val="24"/>
                <w:lang w:bidi="zh-CN"/>
              </w:rPr>
              <w:t>砼</w:t>
            </w:r>
            <w:proofErr w:type="gramEnd"/>
            <w:r>
              <w:rPr>
                <w:bCs/>
                <w:color w:val="000000" w:themeColor="text1"/>
                <w:sz w:val="24"/>
                <w:lang w:bidi="zh-CN"/>
              </w:rPr>
              <w:t>搅拌车、挖掘机、电锯等。根据《环境噪声与振动控制工程技术导则》（</w:t>
            </w:r>
            <w:r>
              <w:rPr>
                <w:bCs/>
                <w:color w:val="000000" w:themeColor="text1"/>
                <w:sz w:val="24"/>
                <w:lang w:bidi="zh-CN"/>
              </w:rPr>
              <w:t>HJ2034-2013</w:t>
            </w:r>
            <w:r>
              <w:rPr>
                <w:bCs/>
                <w:color w:val="000000" w:themeColor="text1"/>
                <w:sz w:val="24"/>
                <w:lang w:bidi="zh-CN"/>
              </w:rPr>
              <w:t>），常见施工设备（重型运输车、商</w:t>
            </w:r>
            <w:proofErr w:type="gramStart"/>
            <w:r>
              <w:rPr>
                <w:bCs/>
                <w:color w:val="000000" w:themeColor="text1"/>
                <w:sz w:val="24"/>
                <w:lang w:bidi="zh-CN"/>
              </w:rPr>
              <w:t>砼</w:t>
            </w:r>
            <w:proofErr w:type="gramEnd"/>
            <w:r>
              <w:rPr>
                <w:bCs/>
                <w:color w:val="000000" w:themeColor="text1"/>
                <w:sz w:val="24"/>
                <w:lang w:bidi="zh-CN"/>
              </w:rPr>
              <w:t>搅拌车、挖掘机、电锯）的声压级见下表。</w:t>
            </w:r>
          </w:p>
          <w:p w:rsidR="00DF0967" w:rsidRDefault="000E5001">
            <w:pPr>
              <w:spacing w:line="360" w:lineRule="auto"/>
              <w:jc w:val="center"/>
              <w:rPr>
                <w:b/>
                <w:color w:val="000000" w:themeColor="text1"/>
                <w:szCs w:val="21"/>
              </w:rPr>
            </w:pPr>
            <w:r>
              <w:rPr>
                <w:rFonts w:hint="eastAsia"/>
                <w:b/>
                <w:color w:val="000000" w:themeColor="text1"/>
                <w:szCs w:val="21"/>
              </w:rPr>
              <w:t>表</w:t>
            </w:r>
            <w:r>
              <w:rPr>
                <w:rFonts w:hint="eastAsia"/>
                <w:b/>
                <w:color w:val="000000" w:themeColor="text1"/>
                <w:szCs w:val="21"/>
              </w:rPr>
              <w:t xml:space="preserve">4-1    </w:t>
            </w:r>
            <w:r>
              <w:rPr>
                <w:b/>
                <w:color w:val="000000" w:themeColor="text1"/>
                <w:szCs w:val="21"/>
              </w:rPr>
              <w:t>施工期常见施工设备的声源声压级（单位：</w:t>
            </w:r>
            <w:r>
              <w:rPr>
                <w:b/>
                <w:color w:val="000000" w:themeColor="text1"/>
                <w:szCs w:val="21"/>
              </w:rPr>
              <w:t>dB</w:t>
            </w:r>
            <w:r>
              <w:rPr>
                <w:b/>
                <w:color w:val="000000" w:themeColor="text1"/>
                <w:szCs w:val="21"/>
              </w:rPr>
              <w:t>（</w:t>
            </w:r>
            <w:r>
              <w:rPr>
                <w:b/>
                <w:color w:val="000000" w:themeColor="text1"/>
                <w:szCs w:val="21"/>
              </w:rPr>
              <w:t>A</w:t>
            </w:r>
            <w:r>
              <w:rPr>
                <w:b/>
                <w:color w:val="000000" w:themeColor="text1"/>
                <w:szCs w:val="21"/>
              </w:rPr>
              <w:t>））</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79"/>
              <w:gridCol w:w="2771"/>
              <w:gridCol w:w="4985"/>
            </w:tblGrid>
            <w:tr w:rsidR="00DF0967">
              <w:trPr>
                <w:trHeight w:val="227"/>
              </w:trPr>
              <w:tc>
                <w:tcPr>
                  <w:tcW w:w="801" w:type="pct"/>
                  <w:vAlign w:val="center"/>
                </w:tcPr>
                <w:p w:rsidR="00DF0967" w:rsidRDefault="000E5001">
                  <w:pPr>
                    <w:jc w:val="center"/>
                    <w:rPr>
                      <w:b/>
                      <w:color w:val="000000" w:themeColor="text1"/>
                      <w:szCs w:val="21"/>
                    </w:rPr>
                  </w:pPr>
                  <w:r>
                    <w:rPr>
                      <w:rFonts w:hint="eastAsia"/>
                      <w:b/>
                      <w:color w:val="000000" w:themeColor="text1"/>
                      <w:szCs w:val="21"/>
                    </w:rPr>
                    <w:t>序号</w:t>
                  </w:r>
                </w:p>
              </w:tc>
              <w:tc>
                <w:tcPr>
                  <w:tcW w:w="1500" w:type="pct"/>
                  <w:vAlign w:val="center"/>
                </w:tcPr>
                <w:p w:rsidR="00DF0967" w:rsidRDefault="000E5001">
                  <w:pPr>
                    <w:jc w:val="center"/>
                    <w:rPr>
                      <w:b/>
                      <w:color w:val="000000" w:themeColor="text1"/>
                      <w:szCs w:val="21"/>
                    </w:rPr>
                  </w:pPr>
                  <w:r>
                    <w:rPr>
                      <w:rFonts w:hint="eastAsia"/>
                      <w:b/>
                      <w:color w:val="000000" w:themeColor="text1"/>
                      <w:szCs w:val="21"/>
                    </w:rPr>
                    <w:t>施工设备名称</w:t>
                  </w:r>
                </w:p>
              </w:tc>
              <w:tc>
                <w:tcPr>
                  <w:tcW w:w="2699" w:type="pct"/>
                  <w:vAlign w:val="center"/>
                </w:tcPr>
                <w:p w:rsidR="00DF0967" w:rsidRDefault="000E5001">
                  <w:pPr>
                    <w:jc w:val="center"/>
                    <w:rPr>
                      <w:b/>
                      <w:color w:val="000000" w:themeColor="text1"/>
                      <w:szCs w:val="21"/>
                    </w:rPr>
                  </w:pPr>
                  <w:r>
                    <w:rPr>
                      <w:rFonts w:hint="eastAsia"/>
                      <w:b/>
                      <w:color w:val="000000" w:themeColor="text1"/>
                      <w:szCs w:val="21"/>
                    </w:rPr>
                    <w:t>距声源</w:t>
                  </w:r>
                  <w:r>
                    <w:rPr>
                      <w:rFonts w:hint="eastAsia"/>
                      <w:b/>
                      <w:color w:val="000000" w:themeColor="text1"/>
                      <w:szCs w:val="21"/>
                    </w:rPr>
                    <w:t>5m</w:t>
                  </w:r>
                  <w:r>
                    <w:rPr>
                      <w:rFonts w:hint="eastAsia"/>
                      <w:b/>
                      <w:color w:val="000000" w:themeColor="text1"/>
                      <w:szCs w:val="21"/>
                    </w:rPr>
                    <w:t>处</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1</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挖掘机</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82~90</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2</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吊车</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85~95</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3</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真空</w:t>
                  </w:r>
                  <w:proofErr w:type="gramStart"/>
                  <w:r>
                    <w:rPr>
                      <w:rFonts w:hint="eastAsia"/>
                      <w:bCs/>
                      <w:color w:val="000000" w:themeColor="text1"/>
                      <w:szCs w:val="21"/>
                    </w:rPr>
                    <w:t>滤</w:t>
                  </w:r>
                  <w:proofErr w:type="gramEnd"/>
                  <w:r>
                    <w:rPr>
                      <w:rFonts w:hint="eastAsia"/>
                      <w:bCs/>
                      <w:color w:val="000000" w:themeColor="text1"/>
                      <w:szCs w:val="21"/>
                    </w:rPr>
                    <w:t>油机</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75~85</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4</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重型运输车</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82~90</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5</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商</w:t>
                  </w:r>
                  <w:proofErr w:type="gramStart"/>
                  <w:r>
                    <w:rPr>
                      <w:rFonts w:hint="eastAsia"/>
                      <w:bCs/>
                      <w:color w:val="000000" w:themeColor="text1"/>
                      <w:szCs w:val="21"/>
                    </w:rPr>
                    <w:t>砼</w:t>
                  </w:r>
                  <w:proofErr w:type="gramEnd"/>
                  <w:r>
                    <w:rPr>
                      <w:rFonts w:hint="eastAsia"/>
                      <w:bCs/>
                      <w:color w:val="000000" w:themeColor="text1"/>
                      <w:szCs w:val="21"/>
                    </w:rPr>
                    <w:t>搅拌车</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85~90</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6</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混凝土振捣器</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80~88</w:t>
                  </w:r>
                </w:p>
              </w:tc>
            </w:tr>
            <w:tr w:rsidR="00DF0967">
              <w:trPr>
                <w:trHeight w:val="227"/>
              </w:trPr>
              <w:tc>
                <w:tcPr>
                  <w:tcW w:w="801" w:type="pct"/>
                  <w:vAlign w:val="center"/>
                </w:tcPr>
                <w:p w:rsidR="00DF0967" w:rsidRDefault="000E5001">
                  <w:pPr>
                    <w:jc w:val="center"/>
                    <w:rPr>
                      <w:bCs/>
                      <w:color w:val="000000" w:themeColor="text1"/>
                      <w:szCs w:val="21"/>
                    </w:rPr>
                  </w:pPr>
                  <w:r>
                    <w:rPr>
                      <w:rFonts w:hint="eastAsia"/>
                      <w:bCs/>
                      <w:color w:val="000000" w:themeColor="text1"/>
                      <w:szCs w:val="21"/>
                    </w:rPr>
                    <w:t>7</w:t>
                  </w:r>
                </w:p>
              </w:tc>
              <w:tc>
                <w:tcPr>
                  <w:tcW w:w="1500" w:type="pct"/>
                  <w:vAlign w:val="center"/>
                </w:tcPr>
                <w:p w:rsidR="00DF0967" w:rsidRDefault="000E5001">
                  <w:pPr>
                    <w:jc w:val="center"/>
                    <w:rPr>
                      <w:bCs/>
                      <w:color w:val="000000" w:themeColor="text1"/>
                      <w:szCs w:val="21"/>
                    </w:rPr>
                  </w:pPr>
                  <w:r>
                    <w:rPr>
                      <w:rFonts w:hint="eastAsia"/>
                      <w:bCs/>
                      <w:color w:val="000000" w:themeColor="text1"/>
                      <w:szCs w:val="21"/>
                    </w:rPr>
                    <w:t>电锯</w:t>
                  </w:r>
                </w:p>
              </w:tc>
              <w:tc>
                <w:tcPr>
                  <w:tcW w:w="2699" w:type="pct"/>
                  <w:vAlign w:val="center"/>
                </w:tcPr>
                <w:p w:rsidR="00DF0967" w:rsidRDefault="000E5001">
                  <w:pPr>
                    <w:jc w:val="center"/>
                    <w:rPr>
                      <w:bCs/>
                      <w:color w:val="000000" w:themeColor="text1"/>
                      <w:szCs w:val="21"/>
                    </w:rPr>
                  </w:pPr>
                  <w:r>
                    <w:rPr>
                      <w:rFonts w:hint="eastAsia"/>
                      <w:bCs/>
                      <w:color w:val="000000" w:themeColor="text1"/>
                      <w:szCs w:val="21"/>
                    </w:rPr>
                    <w:t>93~99</w:t>
                  </w:r>
                </w:p>
              </w:tc>
            </w:tr>
          </w:tbl>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w:t>
            </w:r>
            <w:r>
              <w:rPr>
                <w:b/>
                <w:color w:val="000000" w:themeColor="text1"/>
                <w:sz w:val="24"/>
                <w:lang w:bidi="zh-CN"/>
              </w:rPr>
              <w:t>2</w:t>
            </w:r>
            <w:r>
              <w:rPr>
                <w:b/>
                <w:color w:val="000000" w:themeColor="text1"/>
                <w:sz w:val="24"/>
                <w:lang w:bidi="zh-CN"/>
              </w:rPr>
              <w:t>）施工期噪声影响分析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施工期噪声预测计算公式如下：</w:t>
            </w:r>
          </w:p>
          <w:p w:rsidR="00DF0967" w:rsidRDefault="000E5001">
            <w:pPr>
              <w:adjustRightInd w:val="0"/>
              <w:snapToGrid w:val="0"/>
              <w:spacing w:line="360" w:lineRule="auto"/>
              <w:ind w:firstLineChars="200" w:firstLine="480"/>
              <w:jc w:val="center"/>
              <w:rPr>
                <w:bCs/>
                <w:color w:val="000000" w:themeColor="text1"/>
                <w:sz w:val="24"/>
                <w:lang w:bidi="zh-CN"/>
              </w:rPr>
            </w:pPr>
            <w:r>
              <w:rPr>
                <w:bCs/>
                <w:noProof/>
                <w:color w:val="000000" w:themeColor="text1"/>
                <w:sz w:val="24"/>
              </w:rPr>
              <w:drawing>
                <wp:inline distT="0" distB="0" distL="0" distR="0">
                  <wp:extent cx="960120" cy="331470"/>
                  <wp:effectExtent l="0" t="0" r="0" b="0"/>
                  <wp:docPr id="639035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3533" name="图片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960120" cy="331470"/>
                          </a:xfrm>
                          <a:prstGeom prst="rect">
                            <a:avLst/>
                          </a:prstGeom>
                          <a:noFill/>
                          <a:ln>
                            <a:noFill/>
                          </a:ln>
                        </pic:spPr>
                      </pic:pic>
                    </a:graphicData>
                  </a:graphic>
                </wp:inline>
              </w:drawing>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式中，</w:t>
            </w:r>
            <w:r>
              <w:rPr>
                <w:bCs/>
                <w:color w:val="000000" w:themeColor="text1"/>
                <w:sz w:val="24"/>
                <w:lang w:bidi="zh-CN"/>
              </w:rPr>
              <w:t>L</w:t>
            </w:r>
            <w:r>
              <w:rPr>
                <w:bCs/>
                <w:color w:val="000000" w:themeColor="text1"/>
                <w:sz w:val="24"/>
                <w:vertAlign w:val="subscript"/>
                <w:lang w:bidi="zh-CN"/>
              </w:rPr>
              <w:t>1</w:t>
            </w:r>
            <w:r>
              <w:rPr>
                <w:bCs/>
                <w:color w:val="000000" w:themeColor="text1"/>
                <w:sz w:val="24"/>
                <w:lang w:bidi="zh-CN"/>
              </w:rPr>
              <w:t>、</w:t>
            </w:r>
            <w:r>
              <w:rPr>
                <w:bCs/>
                <w:color w:val="000000" w:themeColor="text1"/>
                <w:sz w:val="24"/>
                <w:lang w:bidi="zh-CN"/>
              </w:rPr>
              <w:t>L</w:t>
            </w:r>
            <w:r>
              <w:rPr>
                <w:bCs/>
                <w:color w:val="000000" w:themeColor="text1"/>
                <w:sz w:val="24"/>
                <w:vertAlign w:val="subscript"/>
                <w:lang w:bidi="zh-CN"/>
              </w:rPr>
              <w:t>2</w:t>
            </w:r>
            <w:r>
              <w:rPr>
                <w:bCs/>
                <w:color w:val="000000" w:themeColor="text1"/>
                <w:sz w:val="24"/>
                <w:lang w:bidi="zh-CN"/>
              </w:rPr>
              <w:t>－为与声源相距</w:t>
            </w:r>
            <w:r>
              <w:rPr>
                <w:bCs/>
                <w:color w:val="000000" w:themeColor="text1"/>
                <w:sz w:val="24"/>
                <w:lang w:bidi="zh-CN"/>
              </w:rPr>
              <w:t>r</w:t>
            </w:r>
            <w:r>
              <w:rPr>
                <w:bCs/>
                <w:color w:val="000000" w:themeColor="text1"/>
                <w:sz w:val="24"/>
                <w:vertAlign w:val="subscript"/>
                <w:lang w:bidi="zh-CN"/>
              </w:rPr>
              <w:t>1</w:t>
            </w:r>
            <w:r>
              <w:rPr>
                <w:bCs/>
                <w:color w:val="000000" w:themeColor="text1"/>
                <w:sz w:val="24"/>
                <w:lang w:bidi="zh-CN"/>
              </w:rPr>
              <w:t>、</w:t>
            </w:r>
            <w:r>
              <w:rPr>
                <w:bCs/>
                <w:color w:val="000000" w:themeColor="text1"/>
                <w:sz w:val="24"/>
                <w:lang w:bidi="zh-CN"/>
              </w:rPr>
              <w:t>r</w:t>
            </w:r>
            <w:r>
              <w:rPr>
                <w:bCs/>
                <w:color w:val="000000" w:themeColor="text1"/>
                <w:sz w:val="24"/>
                <w:vertAlign w:val="subscript"/>
                <w:lang w:bidi="zh-CN"/>
              </w:rPr>
              <w:t>2</w:t>
            </w:r>
            <w:r>
              <w:rPr>
                <w:bCs/>
                <w:color w:val="000000" w:themeColor="text1"/>
                <w:sz w:val="24"/>
                <w:lang w:bidi="zh-CN"/>
              </w:rPr>
              <w:t>处的施工噪声级，</w:t>
            </w:r>
            <w:r>
              <w:rPr>
                <w:bCs/>
                <w:color w:val="000000" w:themeColor="text1"/>
                <w:sz w:val="24"/>
                <w:lang w:bidi="zh-CN"/>
              </w:rPr>
              <w:t>dB</w:t>
            </w:r>
            <w:r>
              <w:rPr>
                <w:bCs/>
                <w:color w:val="000000" w:themeColor="text1"/>
                <w:sz w:val="24"/>
                <w:lang w:bidi="zh-CN"/>
              </w:rPr>
              <w:t>（</w:t>
            </w:r>
            <w:r>
              <w:rPr>
                <w:bCs/>
                <w:color w:val="000000" w:themeColor="text1"/>
                <w:sz w:val="24"/>
                <w:lang w:bidi="zh-CN"/>
              </w:rPr>
              <w:t>A</w:t>
            </w:r>
            <w:r>
              <w:rPr>
                <w:bCs/>
                <w:color w:val="000000" w:themeColor="text1"/>
                <w:sz w:val="24"/>
                <w:lang w:bidi="zh-CN"/>
              </w:rPr>
              <w:t>）。</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同时，考虑到在不同施工阶段，可能存在不同施工设备同时作业的情景，按照不同施工阶段典型施工设备组合，计算不同施工阶段多台施工设备同时运行时的声环境影响，各施工阶段典型施工设备组合见下表。</w:t>
            </w:r>
          </w:p>
          <w:p w:rsidR="00DF0967" w:rsidRDefault="000E5001">
            <w:pPr>
              <w:spacing w:line="360" w:lineRule="auto"/>
              <w:jc w:val="center"/>
              <w:rPr>
                <w:b/>
                <w:color w:val="000000" w:themeColor="text1"/>
                <w:szCs w:val="21"/>
              </w:rPr>
            </w:pPr>
            <w:r>
              <w:rPr>
                <w:b/>
                <w:color w:val="000000" w:themeColor="text1"/>
                <w:szCs w:val="21"/>
              </w:rPr>
              <w:t>表</w:t>
            </w:r>
            <w:r>
              <w:rPr>
                <w:b/>
                <w:color w:val="000000" w:themeColor="text1"/>
                <w:szCs w:val="21"/>
              </w:rPr>
              <w:t>4-2</w:t>
            </w:r>
            <w:r>
              <w:rPr>
                <w:rFonts w:hint="eastAsia"/>
                <w:b/>
                <w:color w:val="000000" w:themeColor="text1"/>
                <w:szCs w:val="21"/>
              </w:rPr>
              <w:t xml:space="preserve">    </w:t>
            </w:r>
            <w:r>
              <w:rPr>
                <w:b/>
                <w:color w:val="000000" w:themeColor="text1"/>
                <w:szCs w:val="21"/>
              </w:rPr>
              <w:t>各施工阶段典型施工设备组合一览表</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20"/>
              <w:gridCol w:w="2451"/>
              <w:gridCol w:w="6064"/>
            </w:tblGrid>
            <w:tr w:rsidR="00DF0967">
              <w:trPr>
                <w:trHeight w:val="227"/>
              </w:trPr>
              <w:tc>
                <w:tcPr>
                  <w:tcW w:w="390" w:type="pct"/>
                  <w:vAlign w:val="center"/>
                </w:tcPr>
                <w:p w:rsidR="00DF0967" w:rsidRDefault="000E5001">
                  <w:pPr>
                    <w:jc w:val="center"/>
                    <w:rPr>
                      <w:b/>
                      <w:color w:val="000000" w:themeColor="text1"/>
                      <w:szCs w:val="21"/>
                    </w:rPr>
                  </w:pPr>
                  <w:r>
                    <w:rPr>
                      <w:rFonts w:hint="eastAsia"/>
                      <w:b/>
                      <w:color w:val="000000" w:themeColor="text1"/>
                      <w:szCs w:val="21"/>
                    </w:rPr>
                    <w:t>序号</w:t>
                  </w:r>
                </w:p>
              </w:tc>
              <w:tc>
                <w:tcPr>
                  <w:tcW w:w="1327" w:type="pct"/>
                  <w:vAlign w:val="center"/>
                </w:tcPr>
                <w:p w:rsidR="00DF0967" w:rsidRDefault="000E5001">
                  <w:pPr>
                    <w:jc w:val="center"/>
                    <w:rPr>
                      <w:b/>
                      <w:color w:val="000000" w:themeColor="text1"/>
                      <w:szCs w:val="21"/>
                    </w:rPr>
                  </w:pPr>
                  <w:r>
                    <w:rPr>
                      <w:rFonts w:hint="eastAsia"/>
                      <w:b/>
                      <w:color w:val="000000" w:themeColor="text1"/>
                      <w:szCs w:val="21"/>
                    </w:rPr>
                    <w:t>施工阶段</w:t>
                  </w:r>
                </w:p>
              </w:tc>
              <w:tc>
                <w:tcPr>
                  <w:tcW w:w="3283" w:type="pct"/>
                  <w:vAlign w:val="center"/>
                </w:tcPr>
                <w:p w:rsidR="00DF0967" w:rsidRDefault="000E5001">
                  <w:pPr>
                    <w:jc w:val="center"/>
                    <w:rPr>
                      <w:b/>
                      <w:color w:val="000000" w:themeColor="text1"/>
                      <w:szCs w:val="21"/>
                    </w:rPr>
                  </w:pPr>
                  <w:r>
                    <w:rPr>
                      <w:rFonts w:hint="eastAsia"/>
                      <w:b/>
                      <w:color w:val="000000" w:themeColor="text1"/>
                      <w:szCs w:val="21"/>
                    </w:rPr>
                    <w:t>典型施工设备组合</w:t>
                  </w:r>
                </w:p>
              </w:tc>
            </w:tr>
            <w:tr w:rsidR="00DF0967">
              <w:trPr>
                <w:trHeight w:val="227"/>
              </w:trPr>
              <w:tc>
                <w:tcPr>
                  <w:tcW w:w="390" w:type="pct"/>
                  <w:vAlign w:val="center"/>
                </w:tcPr>
                <w:p w:rsidR="00DF0967" w:rsidRDefault="000E5001">
                  <w:pPr>
                    <w:jc w:val="center"/>
                    <w:rPr>
                      <w:bCs/>
                      <w:color w:val="000000" w:themeColor="text1"/>
                      <w:szCs w:val="21"/>
                    </w:rPr>
                  </w:pPr>
                  <w:r>
                    <w:rPr>
                      <w:rFonts w:hint="eastAsia"/>
                      <w:bCs/>
                      <w:color w:val="000000" w:themeColor="text1"/>
                      <w:szCs w:val="21"/>
                    </w:rPr>
                    <w:t>1</w:t>
                  </w:r>
                </w:p>
              </w:tc>
              <w:tc>
                <w:tcPr>
                  <w:tcW w:w="1327" w:type="pct"/>
                  <w:vAlign w:val="center"/>
                </w:tcPr>
                <w:p w:rsidR="00DF0967" w:rsidRDefault="000E5001">
                  <w:pPr>
                    <w:jc w:val="center"/>
                    <w:rPr>
                      <w:bCs/>
                      <w:color w:val="000000" w:themeColor="text1"/>
                      <w:szCs w:val="21"/>
                    </w:rPr>
                  </w:pPr>
                  <w:r>
                    <w:rPr>
                      <w:rFonts w:hint="eastAsia"/>
                      <w:bCs/>
                      <w:color w:val="000000" w:themeColor="text1"/>
                      <w:szCs w:val="21"/>
                    </w:rPr>
                    <w:t>基础开挖</w:t>
                  </w:r>
                </w:p>
              </w:tc>
              <w:tc>
                <w:tcPr>
                  <w:tcW w:w="3283" w:type="pct"/>
                  <w:vAlign w:val="center"/>
                </w:tcPr>
                <w:p w:rsidR="00DF0967" w:rsidRDefault="000E5001">
                  <w:pPr>
                    <w:jc w:val="center"/>
                    <w:rPr>
                      <w:bCs/>
                      <w:color w:val="000000" w:themeColor="text1"/>
                      <w:szCs w:val="21"/>
                    </w:rPr>
                  </w:pPr>
                  <w:r>
                    <w:rPr>
                      <w:bCs/>
                      <w:color w:val="000000" w:themeColor="text1"/>
                      <w:szCs w:val="21"/>
                    </w:rPr>
                    <w:t>挖掘机、重型运输车、商</w:t>
                  </w:r>
                  <w:proofErr w:type="gramStart"/>
                  <w:r>
                    <w:rPr>
                      <w:bCs/>
                      <w:color w:val="000000" w:themeColor="text1"/>
                      <w:szCs w:val="21"/>
                    </w:rPr>
                    <w:t>砼</w:t>
                  </w:r>
                  <w:proofErr w:type="gramEnd"/>
                  <w:r>
                    <w:rPr>
                      <w:bCs/>
                      <w:color w:val="000000" w:themeColor="text1"/>
                      <w:szCs w:val="21"/>
                    </w:rPr>
                    <w:t>搅拌车、混凝土振捣器、电锯</w:t>
                  </w:r>
                </w:p>
              </w:tc>
            </w:tr>
            <w:tr w:rsidR="00DF0967">
              <w:trPr>
                <w:trHeight w:val="227"/>
              </w:trPr>
              <w:tc>
                <w:tcPr>
                  <w:tcW w:w="390" w:type="pct"/>
                  <w:vAlign w:val="center"/>
                </w:tcPr>
                <w:p w:rsidR="00DF0967" w:rsidRDefault="000E5001">
                  <w:pPr>
                    <w:jc w:val="center"/>
                    <w:rPr>
                      <w:bCs/>
                      <w:color w:val="000000" w:themeColor="text1"/>
                      <w:szCs w:val="21"/>
                    </w:rPr>
                  </w:pPr>
                  <w:r>
                    <w:rPr>
                      <w:rFonts w:hint="eastAsia"/>
                      <w:bCs/>
                      <w:color w:val="000000" w:themeColor="text1"/>
                      <w:szCs w:val="21"/>
                    </w:rPr>
                    <w:t>2</w:t>
                  </w:r>
                </w:p>
              </w:tc>
              <w:tc>
                <w:tcPr>
                  <w:tcW w:w="1327" w:type="pct"/>
                  <w:vAlign w:val="center"/>
                </w:tcPr>
                <w:p w:rsidR="00DF0967" w:rsidRDefault="000E5001">
                  <w:pPr>
                    <w:jc w:val="center"/>
                    <w:rPr>
                      <w:bCs/>
                      <w:color w:val="000000" w:themeColor="text1"/>
                      <w:szCs w:val="21"/>
                    </w:rPr>
                  </w:pPr>
                  <w:r>
                    <w:rPr>
                      <w:bCs/>
                      <w:color w:val="000000" w:themeColor="text1"/>
                      <w:szCs w:val="21"/>
                    </w:rPr>
                    <w:t>材料运输（设备运输）</w:t>
                  </w:r>
                </w:p>
              </w:tc>
              <w:tc>
                <w:tcPr>
                  <w:tcW w:w="3283" w:type="pct"/>
                  <w:vAlign w:val="center"/>
                </w:tcPr>
                <w:p w:rsidR="00DF0967" w:rsidRDefault="000E5001">
                  <w:pPr>
                    <w:jc w:val="center"/>
                    <w:rPr>
                      <w:bCs/>
                      <w:color w:val="000000" w:themeColor="text1"/>
                      <w:szCs w:val="21"/>
                    </w:rPr>
                  </w:pPr>
                  <w:r>
                    <w:rPr>
                      <w:bCs/>
                      <w:color w:val="000000" w:themeColor="text1"/>
                      <w:szCs w:val="21"/>
                    </w:rPr>
                    <w:t>重型运输车</w:t>
                  </w:r>
                </w:p>
              </w:tc>
            </w:tr>
            <w:tr w:rsidR="00DF0967">
              <w:trPr>
                <w:trHeight w:val="227"/>
              </w:trPr>
              <w:tc>
                <w:tcPr>
                  <w:tcW w:w="390" w:type="pct"/>
                  <w:vAlign w:val="center"/>
                </w:tcPr>
                <w:p w:rsidR="00DF0967" w:rsidRDefault="000E5001">
                  <w:pPr>
                    <w:jc w:val="center"/>
                    <w:rPr>
                      <w:bCs/>
                      <w:color w:val="000000" w:themeColor="text1"/>
                      <w:szCs w:val="21"/>
                    </w:rPr>
                  </w:pPr>
                  <w:r>
                    <w:rPr>
                      <w:rFonts w:hint="eastAsia"/>
                      <w:bCs/>
                      <w:color w:val="000000" w:themeColor="text1"/>
                      <w:szCs w:val="21"/>
                    </w:rPr>
                    <w:t>3</w:t>
                  </w:r>
                </w:p>
              </w:tc>
              <w:tc>
                <w:tcPr>
                  <w:tcW w:w="1327" w:type="pct"/>
                  <w:vAlign w:val="center"/>
                </w:tcPr>
                <w:p w:rsidR="00DF0967" w:rsidRDefault="000E5001">
                  <w:pPr>
                    <w:jc w:val="center"/>
                    <w:rPr>
                      <w:bCs/>
                      <w:color w:val="000000" w:themeColor="text1"/>
                      <w:szCs w:val="21"/>
                    </w:rPr>
                  </w:pPr>
                  <w:r>
                    <w:rPr>
                      <w:rFonts w:hint="eastAsia"/>
                      <w:bCs/>
                      <w:color w:val="000000" w:themeColor="text1"/>
                      <w:szCs w:val="21"/>
                    </w:rPr>
                    <w:t>主变安装</w:t>
                  </w:r>
                </w:p>
              </w:tc>
              <w:tc>
                <w:tcPr>
                  <w:tcW w:w="3283" w:type="pct"/>
                  <w:vAlign w:val="center"/>
                </w:tcPr>
                <w:p w:rsidR="00DF0967" w:rsidRDefault="000E5001">
                  <w:pPr>
                    <w:jc w:val="center"/>
                    <w:rPr>
                      <w:bCs/>
                      <w:color w:val="000000" w:themeColor="text1"/>
                      <w:szCs w:val="21"/>
                    </w:rPr>
                  </w:pPr>
                  <w:r>
                    <w:rPr>
                      <w:bCs/>
                      <w:color w:val="000000" w:themeColor="text1"/>
                      <w:szCs w:val="21"/>
                    </w:rPr>
                    <w:t>吊车</w:t>
                  </w:r>
                </w:p>
              </w:tc>
            </w:tr>
          </w:tbl>
          <w:p w:rsidR="00DF0967" w:rsidRDefault="000E5001">
            <w:pPr>
              <w:adjustRightInd w:val="0"/>
              <w:snapToGrid w:val="0"/>
              <w:spacing w:beforeLines="50" w:before="120" w:line="360" w:lineRule="auto"/>
              <w:ind w:firstLineChars="200" w:firstLine="480"/>
              <w:rPr>
                <w:bCs/>
                <w:color w:val="000000" w:themeColor="text1"/>
                <w:sz w:val="24"/>
                <w:lang w:bidi="zh-CN"/>
              </w:rPr>
            </w:pPr>
            <w:r>
              <w:rPr>
                <w:bCs/>
                <w:color w:val="000000" w:themeColor="text1"/>
                <w:sz w:val="24"/>
                <w:lang w:bidi="zh-CN"/>
              </w:rPr>
              <w:t>在不采取任何噪声污染防治措施情况下，施工期间不同施工阶段的噪声随距离的衰减变化情况，具体结果详见下表。</w:t>
            </w:r>
          </w:p>
          <w:p w:rsidR="00DF0967" w:rsidRDefault="00DF0967">
            <w:pPr>
              <w:spacing w:line="360" w:lineRule="auto"/>
              <w:jc w:val="center"/>
              <w:rPr>
                <w:b/>
                <w:color w:val="000000" w:themeColor="text1"/>
                <w:szCs w:val="21"/>
              </w:rPr>
            </w:pPr>
          </w:p>
          <w:p w:rsidR="00DF0967" w:rsidRDefault="00DF0967">
            <w:pPr>
              <w:spacing w:line="360" w:lineRule="auto"/>
              <w:jc w:val="center"/>
              <w:rPr>
                <w:b/>
                <w:color w:val="000000" w:themeColor="text1"/>
                <w:szCs w:val="21"/>
              </w:rPr>
            </w:pPr>
          </w:p>
          <w:p w:rsidR="00DF0967" w:rsidRDefault="000E5001">
            <w:pPr>
              <w:spacing w:line="360" w:lineRule="auto"/>
              <w:jc w:val="center"/>
              <w:rPr>
                <w:b/>
                <w:color w:val="000000" w:themeColor="text1"/>
                <w:szCs w:val="21"/>
              </w:rPr>
            </w:pPr>
            <w:r>
              <w:rPr>
                <w:b/>
                <w:color w:val="000000" w:themeColor="text1"/>
                <w:szCs w:val="21"/>
              </w:rPr>
              <w:lastRenderedPageBreak/>
              <w:t>表</w:t>
            </w:r>
            <w:r>
              <w:rPr>
                <w:b/>
                <w:color w:val="000000" w:themeColor="text1"/>
                <w:szCs w:val="21"/>
              </w:rPr>
              <w:t>4-3</w:t>
            </w:r>
            <w:r>
              <w:rPr>
                <w:rFonts w:hint="eastAsia"/>
                <w:b/>
                <w:color w:val="000000" w:themeColor="text1"/>
                <w:szCs w:val="21"/>
              </w:rPr>
              <w:t xml:space="preserve">    </w:t>
            </w:r>
            <w:r>
              <w:rPr>
                <w:b/>
                <w:color w:val="000000" w:themeColor="text1"/>
                <w:szCs w:val="21"/>
              </w:rPr>
              <w:t>施工阶段施工噪声影响预测结果（单位：</w:t>
            </w:r>
            <w:r>
              <w:rPr>
                <w:b/>
                <w:color w:val="000000" w:themeColor="text1"/>
                <w:szCs w:val="21"/>
              </w:rPr>
              <w:t>dB</w:t>
            </w:r>
            <w:r>
              <w:rPr>
                <w:b/>
                <w:color w:val="000000" w:themeColor="text1"/>
                <w:szCs w:val="21"/>
              </w:rPr>
              <w:t>（</w:t>
            </w:r>
            <w:r>
              <w:rPr>
                <w:b/>
                <w:color w:val="000000" w:themeColor="text1"/>
                <w:szCs w:val="21"/>
              </w:rPr>
              <w:t>A</w:t>
            </w:r>
            <w:r>
              <w:rPr>
                <w:b/>
                <w:color w:val="000000" w:themeColor="text1"/>
                <w:szCs w:val="21"/>
              </w:rPr>
              <w:t>））</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97"/>
              <w:gridCol w:w="2085"/>
              <w:gridCol w:w="2926"/>
              <w:gridCol w:w="2927"/>
            </w:tblGrid>
            <w:tr w:rsidR="00DF0967">
              <w:trPr>
                <w:trHeight w:val="227"/>
              </w:trPr>
              <w:tc>
                <w:tcPr>
                  <w:tcW w:w="702" w:type="pct"/>
                  <w:vMerge w:val="restart"/>
                  <w:vAlign w:val="center"/>
                </w:tcPr>
                <w:p w:rsidR="00DF0967" w:rsidRDefault="000E5001">
                  <w:pPr>
                    <w:jc w:val="center"/>
                    <w:rPr>
                      <w:b/>
                      <w:color w:val="000000" w:themeColor="text1"/>
                      <w:szCs w:val="21"/>
                    </w:rPr>
                  </w:pPr>
                  <w:r>
                    <w:rPr>
                      <w:b/>
                      <w:color w:val="000000" w:themeColor="text1"/>
                      <w:szCs w:val="21"/>
                    </w:rPr>
                    <w:t>距离（</w:t>
                  </w:r>
                  <w:r>
                    <w:rPr>
                      <w:b/>
                      <w:color w:val="000000" w:themeColor="text1"/>
                      <w:szCs w:val="21"/>
                    </w:rPr>
                    <w:t>m</w:t>
                  </w:r>
                  <w:r>
                    <w:rPr>
                      <w:b/>
                      <w:color w:val="000000" w:themeColor="text1"/>
                      <w:szCs w:val="21"/>
                    </w:rPr>
                    <w:t>）</w:t>
                  </w:r>
                </w:p>
              </w:tc>
              <w:tc>
                <w:tcPr>
                  <w:tcW w:w="4298" w:type="pct"/>
                  <w:gridSpan w:val="3"/>
                </w:tcPr>
                <w:p w:rsidR="00DF0967" w:rsidRDefault="000E5001">
                  <w:pPr>
                    <w:jc w:val="center"/>
                    <w:rPr>
                      <w:b/>
                      <w:color w:val="000000" w:themeColor="text1"/>
                      <w:szCs w:val="21"/>
                    </w:rPr>
                  </w:pPr>
                  <w:r>
                    <w:rPr>
                      <w:b/>
                      <w:color w:val="000000" w:themeColor="text1"/>
                      <w:szCs w:val="21"/>
                    </w:rPr>
                    <w:t>各施工阶段施工噪声</w:t>
                  </w:r>
                </w:p>
              </w:tc>
            </w:tr>
            <w:tr w:rsidR="00DF0967">
              <w:trPr>
                <w:trHeight w:val="227"/>
              </w:trPr>
              <w:tc>
                <w:tcPr>
                  <w:tcW w:w="702" w:type="pct"/>
                  <w:vMerge/>
                  <w:vAlign w:val="center"/>
                </w:tcPr>
                <w:p w:rsidR="00DF0967" w:rsidRDefault="00DF0967">
                  <w:pPr>
                    <w:jc w:val="center"/>
                    <w:rPr>
                      <w:bCs/>
                      <w:color w:val="000000" w:themeColor="text1"/>
                      <w:szCs w:val="21"/>
                    </w:rPr>
                  </w:pPr>
                </w:p>
              </w:tc>
              <w:tc>
                <w:tcPr>
                  <w:tcW w:w="1129" w:type="pct"/>
                </w:tcPr>
                <w:p w:rsidR="00DF0967" w:rsidRDefault="000E5001">
                  <w:pPr>
                    <w:jc w:val="center"/>
                    <w:rPr>
                      <w:bCs/>
                      <w:color w:val="000000" w:themeColor="text1"/>
                      <w:szCs w:val="21"/>
                    </w:rPr>
                  </w:pPr>
                  <w:r>
                    <w:rPr>
                      <w:bCs/>
                      <w:color w:val="000000" w:themeColor="text1"/>
                      <w:szCs w:val="21"/>
                    </w:rPr>
                    <w:t>基础开挖</w:t>
                  </w:r>
                </w:p>
              </w:tc>
              <w:tc>
                <w:tcPr>
                  <w:tcW w:w="1584" w:type="pct"/>
                </w:tcPr>
                <w:p w:rsidR="00DF0967" w:rsidRDefault="000E5001">
                  <w:pPr>
                    <w:jc w:val="center"/>
                    <w:rPr>
                      <w:bCs/>
                      <w:color w:val="000000" w:themeColor="text1"/>
                      <w:szCs w:val="21"/>
                    </w:rPr>
                  </w:pPr>
                  <w:r>
                    <w:rPr>
                      <w:bCs/>
                      <w:color w:val="000000" w:themeColor="text1"/>
                      <w:szCs w:val="21"/>
                    </w:rPr>
                    <w:t>材料运输</w:t>
                  </w:r>
                </w:p>
              </w:tc>
              <w:tc>
                <w:tcPr>
                  <w:tcW w:w="1585" w:type="pct"/>
                  <w:vAlign w:val="center"/>
                </w:tcPr>
                <w:p w:rsidR="00DF0967" w:rsidRDefault="000E5001">
                  <w:pPr>
                    <w:jc w:val="center"/>
                    <w:rPr>
                      <w:bCs/>
                      <w:color w:val="000000" w:themeColor="text1"/>
                      <w:szCs w:val="21"/>
                    </w:rPr>
                  </w:pPr>
                  <w:r>
                    <w:rPr>
                      <w:bCs/>
                      <w:color w:val="000000" w:themeColor="text1"/>
                      <w:szCs w:val="21"/>
                    </w:rPr>
                    <w:t>主变安装</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5</w:t>
                  </w:r>
                </w:p>
              </w:tc>
              <w:tc>
                <w:tcPr>
                  <w:tcW w:w="1129" w:type="pct"/>
                </w:tcPr>
                <w:p w:rsidR="00DF0967" w:rsidRDefault="000E5001">
                  <w:pPr>
                    <w:jc w:val="center"/>
                    <w:rPr>
                      <w:bCs/>
                      <w:color w:val="000000" w:themeColor="text1"/>
                      <w:szCs w:val="21"/>
                    </w:rPr>
                  </w:pPr>
                  <w:r>
                    <w:rPr>
                      <w:bCs/>
                      <w:color w:val="000000" w:themeColor="text1"/>
                      <w:szCs w:val="21"/>
                    </w:rPr>
                    <w:t>90</w:t>
                  </w:r>
                  <w:bookmarkStart w:id="21" w:name="OLE_LINK1"/>
                  <w:r>
                    <w:rPr>
                      <w:bCs/>
                      <w:color w:val="000000" w:themeColor="text1"/>
                      <w:szCs w:val="21"/>
                    </w:rPr>
                    <w:t>～</w:t>
                  </w:r>
                  <w:bookmarkEnd w:id="21"/>
                  <w:r>
                    <w:rPr>
                      <w:bCs/>
                      <w:color w:val="000000" w:themeColor="text1"/>
                      <w:szCs w:val="21"/>
                    </w:rPr>
                    <w:t>101</w:t>
                  </w:r>
                </w:p>
              </w:tc>
              <w:tc>
                <w:tcPr>
                  <w:tcW w:w="1584" w:type="pct"/>
                </w:tcPr>
                <w:p w:rsidR="00DF0967" w:rsidRDefault="000E5001">
                  <w:pPr>
                    <w:jc w:val="center"/>
                    <w:rPr>
                      <w:bCs/>
                      <w:color w:val="000000" w:themeColor="text1"/>
                      <w:szCs w:val="21"/>
                    </w:rPr>
                  </w:pPr>
                  <w:r>
                    <w:rPr>
                      <w:bCs/>
                      <w:color w:val="000000" w:themeColor="text1"/>
                      <w:szCs w:val="21"/>
                    </w:rPr>
                    <w:t>82</w:t>
                  </w:r>
                  <w:r>
                    <w:rPr>
                      <w:bCs/>
                      <w:color w:val="000000" w:themeColor="text1"/>
                      <w:szCs w:val="21"/>
                    </w:rPr>
                    <w:t>～</w:t>
                  </w:r>
                  <w:r>
                    <w:rPr>
                      <w:bCs/>
                      <w:color w:val="000000" w:themeColor="text1"/>
                      <w:szCs w:val="21"/>
                    </w:rPr>
                    <w:t>90</w:t>
                  </w:r>
                </w:p>
              </w:tc>
              <w:tc>
                <w:tcPr>
                  <w:tcW w:w="1585" w:type="pct"/>
                  <w:vAlign w:val="center"/>
                </w:tcPr>
                <w:p w:rsidR="00DF0967" w:rsidRDefault="000E5001">
                  <w:pPr>
                    <w:jc w:val="center"/>
                    <w:rPr>
                      <w:bCs/>
                      <w:color w:val="000000" w:themeColor="text1"/>
                      <w:szCs w:val="21"/>
                    </w:rPr>
                  </w:pPr>
                  <w:r>
                    <w:rPr>
                      <w:bCs/>
                      <w:color w:val="000000" w:themeColor="text1"/>
                      <w:szCs w:val="21"/>
                    </w:rPr>
                    <w:t>85</w:t>
                  </w:r>
                  <w:r>
                    <w:rPr>
                      <w:bCs/>
                      <w:color w:val="000000" w:themeColor="text1"/>
                      <w:szCs w:val="21"/>
                    </w:rPr>
                    <w:t>～</w:t>
                  </w:r>
                  <w:r>
                    <w:rPr>
                      <w:bCs/>
                      <w:color w:val="000000" w:themeColor="text1"/>
                      <w:szCs w:val="21"/>
                    </w:rPr>
                    <w:t>95</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10</w:t>
                  </w:r>
                </w:p>
              </w:tc>
              <w:tc>
                <w:tcPr>
                  <w:tcW w:w="1129" w:type="pct"/>
                </w:tcPr>
                <w:p w:rsidR="00DF0967" w:rsidRDefault="000E5001">
                  <w:pPr>
                    <w:jc w:val="center"/>
                    <w:rPr>
                      <w:bCs/>
                      <w:color w:val="000000" w:themeColor="text1"/>
                      <w:szCs w:val="21"/>
                    </w:rPr>
                  </w:pPr>
                  <w:r>
                    <w:rPr>
                      <w:bCs/>
                      <w:color w:val="000000" w:themeColor="text1"/>
                      <w:szCs w:val="21"/>
                    </w:rPr>
                    <w:t>78</w:t>
                  </w:r>
                  <w:r>
                    <w:rPr>
                      <w:bCs/>
                      <w:color w:val="000000" w:themeColor="text1"/>
                      <w:szCs w:val="21"/>
                    </w:rPr>
                    <w:t>～</w:t>
                  </w:r>
                  <w:r>
                    <w:rPr>
                      <w:bCs/>
                      <w:color w:val="000000" w:themeColor="text1"/>
                      <w:szCs w:val="21"/>
                    </w:rPr>
                    <w:t>87</w:t>
                  </w:r>
                </w:p>
              </w:tc>
              <w:tc>
                <w:tcPr>
                  <w:tcW w:w="1584" w:type="pct"/>
                </w:tcPr>
                <w:p w:rsidR="00DF0967" w:rsidRDefault="000E5001">
                  <w:pPr>
                    <w:jc w:val="center"/>
                    <w:rPr>
                      <w:bCs/>
                      <w:color w:val="000000" w:themeColor="text1"/>
                      <w:szCs w:val="21"/>
                    </w:rPr>
                  </w:pPr>
                  <w:r>
                    <w:rPr>
                      <w:bCs/>
                      <w:color w:val="000000" w:themeColor="text1"/>
                      <w:szCs w:val="21"/>
                    </w:rPr>
                    <w:t>68</w:t>
                  </w:r>
                  <w:r>
                    <w:rPr>
                      <w:bCs/>
                      <w:color w:val="000000" w:themeColor="text1"/>
                      <w:szCs w:val="21"/>
                    </w:rPr>
                    <w:t>～</w:t>
                  </w:r>
                  <w:r>
                    <w:rPr>
                      <w:bCs/>
                      <w:color w:val="000000" w:themeColor="text1"/>
                      <w:szCs w:val="21"/>
                    </w:rPr>
                    <w:t>76</w:t>
                  </w:r>
                </w:p>
              </w:tc>
              <w:tc>
                <w:tcPr>
                  <w:tcW w:w="1585" w:type="pct"/>
                  <w:vAlign w:val="center"/>
                </w:tcPr>
                <w:p w:rsidR="00DF0967" w:rsidRDefault="000E5001">
                  <w:pPr>
                    <w:jc w:val="center"/>
                    <w:rPr>
                      <w:bCs/>
                      <w:color w:val="000000" w:themeColor="text1"/>
                      <w:szCs w:val="21"/>
                    </w:rPr>
                  </w:pPr>
                  <w:r>
                    <w:rPr>
                      <w:bCs/>
                      <w:color w:val="000000" w:themeColor="text1"/>
                      <w:szCs w:val="21"/>
                    </w:rPr>
                    <w:t>71</w:t>
                  </w:r>
                  <w:r>
                    <w:rPr>
                      <w:bCs/>
                      <w:color w:val="000000" w:themeColor="text1"/>
                      <w:szCs w:val="21"/>
                    </w:rPr>
                    <w:t>～</w:t>
                  </w:r>
                  <w:r>
                    <w:rPr>
                      <w:bCs/>
                      <w:color w:val="000000" w:themeColor="text1"/>
                      <w:szCs w:val="21"/>
                    </w:rPr>
                    <w:t>81</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20</w:t>
                  </w:r>
                </w:p>
              </w:tc>
              <w:tc>
                <w:tcPr>
                  <w:tcW w:w="1129" w:type="pct"/>
                </w:tcPr>
                <w:p w:rsidR="00DF0967" w:rsidRDefault="000E5001">
                  <w:pPr>
                    <w:jc w:val="center"/>
                    <w:rPr>
                      <w:bCs/>
                      <w:color w:val="000000" w:themeColor="text1"/>
                      <w:szCs w:val="21"/>
                    </w:rPr>
                  </w:pPr>
                  <w:r>
                    <w:rPr>
                      <w:bCs/>
                      <w:color w:val="000000" w:themeColor="text1"/>
                      <w:szCs w:val="21"/>
                    </w:rPr>
                    <w:t>68</w:t>
                  </w:r>
                  <w:r>
                    <w:rPr>
                      <w:bCs/>
                      <w:color w:val="000000" w:themeColor="text1"/>
                      <w:szCs w:val="21"/>
                    </w:rPr>
                    <w:t>～</w:t>
                  </w:r>
                  <w:r>
                    <w:rPr>
                      <w:bCs/>
                      <w:color w:val="000000" w:themeColor="text1"/>
                      <w:szCs w:val="21"/>
                    </w:rPr>
                    <w:t>78</w:t>
                  </w:r>
                </w:p>
              </w:tc>
              <w:tc>
                <w:tcPr>
                  <w:tcW w:w="1584" w:type="pct"/>
                </w:tcPr>
                <w:p w:rsidR="00DF0967" w:rsidRDefault="000E5001">
                  <w:pPr>
                    <w:jc w:val="center"/>
                    <w:rPr>
                      <w:bCs/>
                      <w:color w:val="000000" w:themeColor="text1"/>
                      <w:szCs w:val="21"/>
                    </w:rPr>
                  </w:pPr>
                  <w:r>
                    <w:rPr>
                      <w:bCs/>
                      <w:color w:val="000000" w:themeColor="text1"/>
                      <w:szCs w:val="21"/>
                    </w:rPr>
                    <w:t>59</w:t>
                  </w:r>
                  <w:r>
                    <w:rPr>
                      <w:bCs/>
                      <w:color w:val="000000" w:themeColor="text1"/>
                      <w:szCs w:val="21"/>
                    </w:rPr>
                    <w:t>～</w:t>
                  </w:r>
                  <w:r>
                    <w:rPr>
                      <w:bCs/>
                      <w:color w:val="000000" w:themeColor="text1"/>
                      <w:szCs w:val="21"/>
                    </w:rPr>
                    <w:t>65</w:t>
                  </w:r>
                </w:p>
              </w:tc>
              <w:tc>
                <w:tcPr>
                  <w:tcW w:w="1585" w:type="pct"/>
                  <w:vAlign w:val="center"/>
                </w:tcPr>
                <w:p w:rsidR="00DF0967" w:rsidRDefault="000E5001">
                  <w:pPr>
                    <w:jc w:val="center"/>
                    <w:rPr>
                      <w:bCs/>
                      <w:color w:val="000000" w:themeColor="text1"/>
                      <w:szCs w:val="21"/>
                    </w:rPr>
                  </w:pPr>
                  <w:r>
                    <w:rPr>
                      <w:bCs/>
                      <w:color w:val="000000" w:themeColor="text1"/>
                      <w:szCs w:val="21"/>
                    </w:rPr>
                    <w:t>62</w:t>
                  </w:r>
                  <w:r>
                    <w:rPr>
                      <w:bCs/>
                      <w:color w:val="000000" w:themeColor="text1"/>
                      <w:szCs w:val="21"/>
                    </w:rPr>
                    <w:t>～</w:t>
                  </w:r>
                  <w:r>
                    <w:rPr>
                      <w:bCs/>
                      <w:color w:val="000000" w:themeColor="text1"/>
                      <w:szCs w:val="21"/>
                    </w:rPr>
                    <w:t>67</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30</w:t>
                  </w:r>
                </w:p>
              </w:tc>
              <w:tc>
                <w:tcPr>
                  <w:tcW w:w="1129" w:type="pct"/>
                </w:tcPr>
                <w:p w:rsidR="00DF0967" w:rsidRDefault="000E5001">
                  <w:pPr>
                    <w:jc w:val="center"/>
                    <w:rPr>
                      <w:bCs/>
                      <w:color w:val="000000" w:themeColor="text1"/>
                      <w:szCs w:val="21"/>
                    </w:rPr>
                  </w:pPr>
                  <w:r>
                    <w:rPr>
                      <w:bCs/>
                      <w:color w:val="000000" w:themeColor="text1"/>
                      <w:szCs w:val="21"/>
                    </w:rPr>
                    <w:t>64</w:t>
                  </w:r>
                  <w:r>
                    <w:rPr>
                      <w:bCs/>
                      <w:color w:val="000000" w:themeColor="text1"/>
                      <w:szCs w:val="21"/>
                    </w:rPr>
                    <w:t>～</w:t>
                  </w:r>
                  <w:r>
                    <w:rPr>
                      <w:bCs/>
                      <w:color w:val="000000" w:themeColor="text1"/>
                      <w:szCs w:val="21"/>
                    </w:rPr>
                    <w:t>73</w:t>
                  </w:r>
                </w:p>
              </w:tc>
              <w:tc>
                <w:tcPr>
                  <w:tcW w:w="1584" w:type="pct"/>
                </w:tcPr>
                <w:p w:rsidR="00DF0967" w:rsidRDefault="000E5001">
                  <w:pPr>
                    <w:jc w:val="center"/>
                    <w:rPr>
                      <w:bCs/>
                      <w:color w:val="000000" w:themeColor="text1"/>
                      <w:szCs w:val="21"/>
                    </w:rPr>
                  </w:pPr>
                  <w:r>
                    <w:rPr>
                      <w:bCs/>
                      <w:color w:val="000000" w:themeColor="text1"/>
                      <w:szCs w:val="21"/>
                    </w:rPr>
                    <w:t>54</w:t>
                  </w:r>
                  <w:r>
                    <w:rPr>
                      <w:bCs/>
                      <w:color w:val="000000" w:themeColor="text1"/>
                      <w:szCs w:val="21"/>
                    </w:rPr>
                    <w:t>～</w:t>
                  </w:r>
                  <w:r>
                    <w:rPr>
                      <w:bCs/>
                      <w:color w:val="000000" w:themeColor="text1"/>
                      <w:szCs w:val="21"/>
                    </w:rPr>
                    <w:t>62</w:t>
                  </w:r>
                </w:p>
              </w:tc>
              <w:tc>
                <w:tcPr>
                  <w:tcW w:w="1585" w:type="pct"/>
                  <w:vAlign w:val="center"/>
                </w:tcPr>
                <w:p w:rsidR="00DF0967" w:rsidRDefault="000E5001">
                  <w:pPr>
                    <w:jc w:val="center"/>
                    <w:rPr>
                      <w:bCs/>
                      <w:color w:val="000000" w:themeColor="text1"/>
                      <w:szCs w:val="21"/>
                    </w:rPr>
                  </w:pPr>
                  <w:r>
                    <w:rPr>
                      <w:bCs/>
                      <w:color w:val="000000" w:themeColor="text1"/>
                      <w:szCs w:val="21"/>
                    </w:rPr>
                    <w:t>57</w:t>
                  </w:r>
                  <w:r>
                    <w:rPr>
                      <w:bCs/>
                      <w:color w:val="000000" w:themeColor="text1"/>
                      <w:szCs w:val="21"/>
                    </w:rPr>
                    <w:t>～</w:t>
                  </w:r>
                  <w:r>
                    <w:rPr>
                      <w:bCs/>
                      <w:color w:val="000000" w:themeColor="text1"/>
                      <w:szCs w:val="21"/>
                    </w:rPr>
                    <w:t>67</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40</w:t>
                  </w:r>
                </w:p>
              </w:tc>
              <w:tc>
                <w:tcPr>
                  <w:tcW w:w="1129" w:type="pct"/>
                </w:tcPr>
                <w:p w:rsidR="00DF0967" w:rsidRDefault="000E5001">
                  <w:pPr>
                    <w:jc w:val="center"/>
                    <w:rPr>
                      <w:bCs/>
                      <w:color w:val="000000" w:themeColor="text1"/>
                      <w:szCs w:val="21"/>
                    </w:rPr>
                  </w:pPr>
                  <w:r>
                    <w:rPr>
                      <w:bCs/>
                      <w:color w:val="000000" w:themeColor="text1"/>
                      <w:szCs w:val="21"/>
                    </w:rPr>
                    <w:t>61</w:t>
                  </w:r>
                  <w:r>
                    <w:rPr>
                      <w:bCs/>
                      <w:color w:val="000000" w:themeColor="text1"/>
                      <w:szCs w:val="21"/>
                    </w:rPr>
                    <w:t>～</w:t>
                  </w:r>
                  <w:r>
                    <w:rPr>
                      <w:bCs/>
                      <w:color w:val="000000" w:themeColor="text1"/>
                      <w:szCs w:val="21"/>
                    </w:rPr>
                    <w:t>70</w:t>
                  </w:r>
                </w:p>
              </w:tc>
              <w:tc>
                <w:tcPr>
                  <w:tcW w:w="1584" w:type="pct"/>
                </w:tcPr>
                <w:p w:rsidR="00DF0967" w:rsidRDefault="000E5001">
                  <w:pPr>
                    <w:jc w:val="center"/>
                    <w:rPr>
                      <w:bCs/>
                      <w:color w:val="000000" w:themeColor="text1"/>
                      <w:szCs w:val="21"/>
                    </w:rPr>
                  </w:pPr>
                  <w:r>
                    <w:rPr>
                      <w:bCs/>
                      <w:color w:val="000000" w:themeColor="text1"/>
                      <w:szCs w:val="21"/>
                    </w:rPr>
                    <w:t>51</w:t>
                  </w:r>
                  <w:r>
                    <w:rPr>
                      <w:bCs/>
                      <w:color w:val="000000" w:themeColor="text1"/>
                      <w:szCs w:val="21"/>
                    </w:rPr>
                    <w:t>～</w:t>
                  </w:r>
                  <w:r>
                    <w:rPr>
                      <w:bCs/>
                      <w:color w:val="000000" w:themeColor="text1"/>
                      <w:szCs w:val="21"/>
                    </w:rPr>
                    <w:t>59</w:t>
                  </w:r>
                </w:p>
              </w:tc>
              <w:tc>
                <w:tcPr>
                  <w:tcW w:w="1585" w:type="pct"/>
                  <w:vAlign w:val="center"/>
                </w:tcPr>
                <w:p w:rsidR="00DF0967" w:rsidRDefault="000E5001">
                  <w:pPr>
                    <w:jc w:val="center"/>
                    <w:rPr>
                      <w:bCs/>
                      <w:color w:val="000000" w:themeColor="text1"/>
                      <w:szCs w:val="21"/>
                    </w:rPr>
                  </w:pPr>
                  <w:r>
                    <w:rPr>
                      <w:bCs/>
                      <w:color w:val="000000" w:themeColor="text1"/>
                      <w:szCs w:val="21"/>
                    </w:rPr>
                    <w:t>54</w:t>
                  </w:r>
                  <w:r>
                    <w:rPr>
                      <w:bCs/>
                      <w:color w:val="000000" w:themeColor="text1"/>
                      <w:szCs w:val="21"/>
                    </w:rPr>
                    <w:t>～</w:t>
                  </w:r>
                  <w:r>
                    <w:rPr>
                      <w:bCs/>
                      <w:color w:val="000000" w:themeColor="text1"/>
                      <w:szCs w:val="21"/>
                    </w:rPr>
                    <w:t>64</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50</w:t>
                  </w:r>
                </w:p>
              </w:tc>
              <w:tc>
                <w:tcPr>
                  <w:tcW w:w="1129" w:type="pct"/>
                </w:tcPr>
                <w:p w:rsidR="00DF0967" w:rsidRDefault="000E5001">
                  <w:pPr>
                    <w:jc w:val="center"/>
                    <w:rPr>
                      <w:bCs/>
                      <w:color w:val="000000" w:themeColor="text1"/>
                      <w:szCs w:val="21"/>
                    </w:rPr>
                  </w:pPr>
                  <w:r>
                    <w:rPr>
                      <w:bCs/>
                      <w:color w:val="000000" w:themeColor="text1"/>
                      <w:szCs w:val="21"/>
                    </w:rPr>
                    <w:t>59</w:t>
                  </w:r>
                  <w:r>
                    <w:rPr>
                      <w:bCs/>
                      <w:color w:val="000000" w:themeColor="text1"/>
                      <w:szCs w:val="21"/>
                    </w:rPr>
                    <w:t>～</w:t>
                  </w:r>
                  <w:r>
                    <w:rPr>
                      <w:bCs/>
                      <w:color w:val="000000" w:themeColor="text1"/>
                      <w:szCs w:val="21"/>
                    </w:rPr>
                    <w:t>68</w:t>
                  </w:r>
                </w:p>
              </w:tc>
              <w:tc>
                <w:tcPr>
                  <w:tcW w:w="1584" w:type="pct"/>
                </w:tcPr>
                <w:p w:rsidR="00DF0967" w:rsidRDefault="000E5001">
                  <w:pPr>
                    <w:jc w:val="center"/>
                    <w:rPr>
                      <w:bCs/>
                      <w:color w:val="000000" w:themeColor="text1"/>
                      <w:szCs w:val="21"/>
                    </w:rPr>
                  </w:pPr>
                  <w:r>
                    <w:rPr>
                      <w:bCs/>
                      <w:color w:val="000000" w:themeColor="text1"/>
                      <w:szCs w:val="21"/>
                    </w:rPr>
                    <w:t>49</w:t>
                  </w:r>
                  <w:r>
                    <w:rPr>
                      <w:bCs/>
                      <w:color w:val="000000" w:themeColor="text1"/>
                      <w:szCs w:val="21"/>
                    </w:rPr>
                    <w:t>～</w:t>
                  </w:r>
                  <w:r>
                    <w:rPr>
                      <w:bCs/>
                      <w:color w:val="000000" w:themeColor="text1"/>
                      <w:szCs w:val="21"/>
                    </w:rPr>
                    <w:t>57</w:t>
                  </w:r>
                </w:p>
              </w:tc>
              <w:tc>
                <w:tcPr>
                  <w:tcW w:w="1585" w:type="pct"/>
                  <w:vAlign w:val="center"/>
                </w:tcPr>
                <w:p w:rsidR="00DF0967" w:rsidRDefault="000E5001">
                  <w:pPr>
                    <w:jc w:val="center"/>
                    <w:rPr>
                      <w:bCs/>
                      <w:color w:val="000000" w:themeColor="text1"/>
                      <w:szCs w:val="21"/>
                    </w:rPr>
                  </w:pPr>
                  <w:r>
                    <w:rPr>
                      <w:bCs/>
                      <w:color w:val="000000" w:themeColor="text1"/>
                      <w:szCs w:val="21"/>
                    </w:rPr>
                    <w:t>52</w:t>
                  </w:r>
                  <w:r>
                    <w:rPr>
                      <w:bCs/>
                      <w:color w:val="000000" w:themeColor="text1"/>
                      <w:szCs w:val="21"/>
                    </w:rPr>
                    <w:t>～</w:t>
                  </w:r>
                  <w:r>
                    <w:rPr>
                      <w:bCs/>
                      <w:color w:val="000000" w:themeColor="text1"/>
                      <w:szCs w:val="21"/>
                    </w:rPr>
                    <w:t>62</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60</w:t>
                  </w:r>
                </w:p>
              </w:tc>
              <w:tc>
                <w:tcPr>
                  <w:tcW w:w="1129" w:type="pct"/>
                </w:tcPr>
                <w:p w:rsidR="00DF0967" w:rsidRDefault="000E5001">
                  <w:pPr>
                    <w:jc w:val="center"/>
                    <w:rPr>
                      <w:bCs/>
                      <w:color w:val="000000" w:themeColor="text1"/>
                      <w:szCs w:val="21"/>
                    </w:rPr>
                  </w:pPr>
                  <w:r>
                    <w:rPr>
                      <w:bCs/>
                      <w:color w:val="000000" w:themeColor="text1"/>
                      <w:szCs w:val="21"/>
                    </w:rPr>
                    <w:t>57</w:t>
                  </w:r>
                  <w:r>
                    <w:rPr>
                      <w:bCs/>
                      <w:color w:val="000000" w:themeColor="text1"/>
                      <w:szCs w:val="21"/>
                    </w:rPr>
                    <w:t>～</w:t>
                  </w:r>
                  <w:r>
                    <w:rPr>
                      <w:bCs/>
                      <w:color w:val="000000" w:themeColor="text1"/>
                      <w:szCs w:val="21"/>
                    </w:rPr>
                    <w:t>66</w:t>
                  </w:r>
                </w:p>
              </w:tc>
              <w:tc>
                <w:tcPr>
                  <w:tcW w:w="1584" w:type="pct"/>
                </w:tcPr>
                <w:p w:rsidR="00DF0967" w:rsidRDefault="000E5001">
                  <w:pPr>
                    <w:jc w:val="center"/>
                    <w:rPr>
                      <w:bCs/>
                      <w:color w:val="000000" w:themeColor="text1"/>
                      <w:szCs w:val="21"/>
                    </w:rPr>
                  </w:pPr>
                  <w:r>
                    <w:rPr>
                      <w:bCs/>
                      <w:color w:val="000000" w:themeColor="text1"/>
                      <w:szCs w:val="21"/>
                    </w:rPr>
                    <w:t>47</w:t>
                  </w:r>
                  <w:r>
                    <w:rPr>
                      <w:bCs/>
                      <w:color w:val="000000" w:themeColor="text1"/>
                      <w:szCs w:val="21"/>
                    </w:rPr>
                    <w:t>～</w:t>
                  </w:r>
                  <w:r>
                    <w:rPr>
                      <w:bCs/>
                      <w:color w:val="000000" w:themeColor="text1"/>
                      <w:szCs w:val="21"/>
                    </w:rPr>
                    <w:t>55</w:t>
                  </w:r>
                </w:p>
              </w:tc>
              <w:tc>
                <w:tcPr>
                  <w:tcW w:w="1585" w:type="pct"/>
                  <w:vAlign w:val="center"/>
                </w:tcPr>
                <w:p w:rsidR="00DF0967" w:rsidRDefault="000E5001">
                  <w:pPr>
                    <w:jc w:val="center"/>
                    <w:rPr>
                      <w:bCs/>
                      <w:color w:val="000000" w:themeColor="text1"/>
                      <w:szCs w:val="21"/>
                    </w:rPr>
                  </w:pPr>
                  <w:r>
                    <w:rPr>
                      <w:bCs/>
                      <w:color w:val="000000" w:themeColor="text1"/>
                      <w:szCs w:val="21"/>
                    </w:rPr>
                    <w:t>50</w:t>
                  </w:r>
                  <w:r>
                    <w:rPr>
                      <w:bCs/>
                      <w:color w:val="000000" w:themeColor="text1"/>
                      <w:szCs w:val="21"/>
                    </w:rPr>
                    <w:t>～</w:t>
                  </w:r>
                  <w:r>
                    <w:rPr>
                      <w:bCs/>
                      <w:color w:val="000000" w:themeColor="text1"/>
                      <w:szCs w:val="21"/>
                    </w:rPr>
                    <w:t>60</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70</w:t>
                  </w:r>
                </w:p>
              </w:tc>
              <w:tc>
                <w:tcPr>
                  <w:tcW w:w="1129" w:type="pct"/>
                </w:tcPr>
                <w:p w:rsidR="00DF0967" w:rsidRDefault="000E5001">
                  <w:pPr>
                    <w:jc w:val="center"/>
                    <w:rPr>
                      <w:bCs/>
                      <w:color w:val="000000" w:themeColor="text1"/>
                      <w:szCs w:val="21"/>
                    </w:rPr>
                  </w:pPr>
                  <w:r>
                    <w:rPr>
                      <w:bCs/>
                      <w:color w:val="000000" w:themeColor="text1"/>
                      <w:szCs w:val="21"/>
                    </w:rPr>
                    <w:t>56</w:t>
                  </w:r>
                  <w:r>
                    <w:rPr>
                      <w:bCs/>
                      <w:color w:val="000000" w:themeColor="text1"/>
                      <w:szCs w:val="21"/>
                    </w:rPr>
                    <w:t>～</w:t>
                  </w:r>
                  <w:r>
                    <w:rPr>
                      <w:bCs/>
                      <w:color w:val="000000" w:themeColor="text1"/>
                      <w:szCs w:val="21"/>
                    </w:rPr>
                    <w:t>65</w:t>
                  </w:r>
                </w:p>
              </w:tc>
              <w:tc>
                <w:tcPr>
                  <w:tcW w:w="1584" w:type="pct"/>
                </w:tcPr>
                <w:p w:rsidR="00DF0967" w:rsidRDefault="000E5001">
                  <w:pPr>
                    <w:jc w:val="center"/>
                    <w:rPr>
                      <w:bCs/>
                      <w:color w:val="000000" w:themeColor="text1"/>
                      <w:szCs w:val="21"/>
                    </w:rPr>
                  </w:pPr>
                  <w:r>
                    <w:rPr>
                      <w:bCs/>
                      <w:color w:val="000000" w:themeColor="text1"/>
                      <w:szCs w:val="21"/>
                    </w:rPr>
                    <w:t>46</w:t>
                  </w:r>
                  <w:r>
                    <w:rPr>
                      <w:bCs/>
                      <w:color w:val="000000" w:themeColor="text1"/>
                      <w:szCs w:val="21"/>
                    </w:rPr>
                    <w:t>～</w:t>
                  </w:r>
                  <w:r>
                    <w:rPr>
                      <w:bCs/>
                      <w:color w:val="000000" w:themeColor="text1"/>
                      <w:szCs w:val="21"/>
                    </w:rPr>
                    <w:t>54</w:t>
                  </w:r>
                </w:p>
              </w:tc>
              <w:tc>
                <w:tcPr>
                  <w:tcW w:w="1585" w:type="pct"/>
                  <w:vAlign w:val="center"/>
                </w:tcPr>
                <w:p w:rsidR="00DF0967" w:rsidRDefault="000E5001">
                  <w:pPr>
                    <w:jc w:val="center"/>
                    <w:rPr>
                      <w:bCs/>
                      <w:color w:val="000000" w:themeColor="text1"/>
                      <w:szCs w:val="21"/>
                    </w:rPr>
                  </w:pPr>
                  <w:r>
                    <w:rPr>
                      <w:bCs/>
                      <w:color w:val="000000" w:themeColor="text1"/>
                      <w:szCs w:val="21"/>
                    </w:rPr>
                    <w:t>49</w:t>
                  </w:r>
                  <w:r>
                    <w:rPr>
                      <w:bCs/>
                      <w:color w:val="000000" w:themeColor="text1"/>
                      <w:szCs w:val="21"/>
                    </w:rPr>
                    <w:t>～</w:t>
                  </w:r>
                  <w:r>
                    <w:rPr>
                      <w:bCs/>
                      <w:color w:val="000000" w:themeColor="text1"/>
                      <w:szCs w:val="21"/>
                    </w:rPr>
                    <w:t>59</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80</w:t>
                  </w:r>
                </w:p>
              </w:tc>
              <w:tc>
                <w:tcPr>
                  <w:tcW w:w="1129" w:type="pct"/>
                </w:tcPr>
                <w:p w:rsidR="00DF0967" w:rsidRDefault="000E5001">
                  <w:pPr>
                    <w:jc w:val="center"/>
                    <w:rPr>
                      <w:bCs/>
                      <w:color w:val="000000" w:themeColor="text1"/>
                      <w:szCs w:val="21"/>
                    </w:rPr>
                  </w:pPr>
                  <w:r>
                    <w:rPr>
                      <w:bCs/>
                      <w:color w:val="000000" w:themeColor="text1"/>
                      <w:szCs w:val="21"/>
                    </w:rPr>
                    <w:t>55</w:t>
                  </w:r>
                  <w:r>
                    <w:rPr>
                      <w:bCs/>
                      <w:color w:val="000000" w:themeColor="text1"/>
                      <w:szCs w:val="21"/>
                    </w:rPr>
                    <w:t>～</w:t>
                  </w:r>
                  <w:r>
                    <w:rPr>
                      <w:bCs/>
                      <w:color w:val="000000" w:themeColor="text1"/>
                      <w:szCs w:val="21"/>
                    </w:rPr>
                    <w:t>64</w:t>
                  </w:r>
                </w:p>
              </w:tc>
              <w:tc>
                <w:tcPr>
                  <w:tcW w:w="1584" w:type="pct"/>
                </w:tcPr>
                <w:p w:rsidR="00DF0967" w:rsidRDefault="000E5001">
                  <w:pPr>
                    <w:jc w:val="center"/>
                    <w:rPr>
                      <w:bCs/>
                      <w:color w:val="000000" w:themeColor="text1"/>
                      <w:szCs w:val="21"/>
                    </w:rPr>
                  </w:pPr>
                  <w:r>
                    <w:rPr>
                      <w:bCs/>
                      <w:color w:val="000000" w:themeColor="text1"/>
                      <w:szCs w:val="21"/>
                    </w:rPr>
                    <w:t>45</w:t>
                  </w:r>
                  <w:r>
                    <w:rPr>
                      <w:bCs/>
                      <w:color w:val="000000" w:themeColor="text1"/>
                      <w:szCs w:val="21"/>
                    </w:rPr>
                    <w:t>～</w:t>
                  </w:r>
                  <w:r>
                    <w:rPr>
                      <w:bCs/>
                      <w:color w:val="000000" w:themeColor="text1"/>
                      <w:szCs w:val="21"/>
                    </w:rPr>
                    <w:t>53</w:t>
                  </w:r>
                </w:p>
              </w:tc>
              <w:tc>
                <w:tcPr>
                  <w:tcW w:w="1585" w:type="pct"/>
                  <w:vAlign w:val="center"/>
                </w:tcPr>
                <w:p w:rsidR="00DF0967" w:rsidRDefault="000E5001">
                  <w:pPr>
                    <w:jc w:val="center"/>
                    <w:rPr>
                      <w:bCs/>
                      <w:color w:val="000000" w:themeColor="text1"/>
                      <w:szCs w:val="21"/>
                    </w:rPr>
                  </w:pPr>
                  <w:r>
                    <w:rPr>
                      <w:bCs/>
                      <w:color w:val="000000" w:themeColor="text1"/>
                      <w:szCs w:val="21"/>
                    </w:rPr>
                    <w:t>48</w:t>
                  </w:r>
                  <w:r>
                    <w:rPr>
                      <w:bCs/>
                      <w:color w:val="000000" w:themeColor="text1"/>
                      <w:szCs w:val="21"/>
                    </w:rPr>
                    <w:t>～</w:t>
                  </w:r>
                  <w:r>
                    <w:rPr>
                      <w:bCs/>
                      <w:color w:val="000000" w:themeColor="text1"/>
                      <w:szCs w:val="21"/>
                    </w:rPr>
                    <w:t>58</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90</w:t>
                  </w:r>
                </w:p>
              </w:tc>
              <w:tc>
                <w:tcPr>
                  <w:tcW w:w="1129" w:type="pct"/>
                </w:tcPr>
                <w:p w:rsidR="00DF0967" w:rsidRDefault="000E5001">
                  <w:pPr>
                    <w:jc w:val="center"/>
                    <w:rPr>
                      <w:bCs/>
                      <w:color w:val="000000" w:themeColor="text1"/>
                      <w:szCs w:val="21"/>
                    </w:rPr>
                  </w:pPr>
                  <w:r>
                    <w:rPr>
                      <w:bCs/>
                      <w:color w:val="000000" w:themeColor="text1"/>
                      <w:szCs w:val="21"/>
                    </w:rPr>
                    <w:t>53</w:t>
                  </w:r>
                  <w:r>
                    <w:rPr>
                      <w:bCs/>
                      <w:color w:val="000000" w:themeColor="text1"/>
                      <w:szCs w:val="21"/>
                    </w:rPr>
                    <w:t>～</w:t>
                  </w:r>
                  <w:r>
                    <w:rPr>
                      <w:bCs/>
                      <w:color w:val="000000" w:themeColor="text1"/>
                      <w:szCs w:val="21"/>
                    </w:rPr>
                    <w:t>62</w:t>
                  </w:r>
                </w:p>
              </w:tc>
              <w:tc>
                <w:tcPr>
                  <w:tcW w:w="1584" w:type="pct"/>
                </w:tcPr>
                <w:p w:rsidR="00DF0967" w:rsidRDefault="000E5001">
                  <w:pPr>
                    <w:jc w:val="center"/>
                    <w:rPr>
                      <w:bCs/>
                      <w:color w:val="000000" w:themeColor="text1"/>
                      <w:szCs w:val="21"/>
                    </w:rPr>
                  </w:pPr>
                  <w:r>
                    <w:rPr>
                      <w:bCs/>
                      <w:color w:val="000000" w:themeColor="text1"/>
                      <w:szCs w:val="21"/>
                    </w:rPr>
                    <w:t>43</w:t>
                  </w:r>
                  <w:r>
                    <w:rPr>
                      <w:bCs/>
                      <w:color w:val="000000" w:themeColor="text1"/>
                      <w:szCs w:val="21"/>
                    </w:rPr>
                    <w:t>～</w:t>
                  </w:r>
                  <w:r>
                    <w:rPr>
                      <w:bCs/>
                      <w:color w:val="000000" w:themeColor="text1"/>
                      <w:szCs w:val="21"/>
                    </w:rPr>
                    <w:t>51</w:t>
                  </w:r>
                </w:p>
              </w:tc>
              <w:tc>
                <w:tcPr>
                  <w:tcW w:w="1585" w:type="pct"/>
                  <w:vAlign w:val="center"/>
                </w:tcPr>
                <w:p w:rsidR="00DF0967" w:rsidRDefault="000E5001">
                  <w:pPr>
                    <w:jc w:val="center"/>
                    <w:rPr>
                      <w:bCs/>
                      <w:color w:val="000000" w:themeColor="text1"/>
                      <w:szCs w:val="21"/>
                    </w:rPr>
                  </w:pPr>
                  <w:r>
                    <w:rPr>
                      <w:bCs/>
                      <w:color w:val="000000" w:themeColor="text1"/>
                      <w:szCs w:val="21"/>
                    </w:rPr>
                    <w:t>46</w:t>
                  </w:r>
                  <w:r>
                    <w:rPr>
                      <w:bCs/>
                      <w:color w:val="000000" w:themeColor="text1"/>
                      <w:szCs w:val="21"/>
                    </w:rPr>
                    <w:t>～</w:t>
                  </w:r>
                  <w:r>
                    <w:rPr>
                      <w:bCs/>
                      <w:color w:val="000000" w:themeColor="text1"/>
                      <w:szCs w:val="21"/>
                    </w:rPr>
                    <w:t>56</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100</w:t>
                  </w:r>
                </w:p>
              </w:tc>
              <w:tc>
                <w:tcPr>
                  <w:tcW w:w="1129" w:type="pct"/>
                </w:tcPr>
                <w:p w:rsidR="00DF0967" w:rsidRDefault="000E5001">
                  <w:pPr>
                    <w:jc w:val="center"/>
                    <w:rPr>
                      <w:bCs/>
                      <w:color w:val="000000" w:themeColor="text1"/>
                      <w:szCs w:val="21"/>
                    </w:rPr>
                  </w:pPr>
                  <w:r>
                    <w:rPr>
                      <w:bCs/>
                      <w:color w:val="000000" w:themeColor="text1"/>
                      <w:szCs w:val="21"/>
                    </w:rPr>
                    <w:t>52</w:t>
                  </w:r>
                  <w:r>
                    <w:rPr>
                      <w:bCs/>
                      <w:color w:val="000000" w:themeColor="text1"/>
                      <w:szCs w:val="21"/>
                    </w:rPr>
                    <w:t>～</w:t>
                  </w:r>
                  <w:r>
                    <w:rPr>
                      <w:bCs/>
                      <w:color w:val="000000" w:themeColor="text1"/>
                      <w:szCs w:val="21"/>
                    </w:rPr>
                    <w:t>61</w:t>
                  </w:r>
                </w:p>
              </w:tc>
              <w:tc>
                <w:tcPr>
                  <w:tcW w:w="1584" w:type="pct"/>
                </w:tcPr>
                <w:p w:rsidR="00DF0967" w:rsidRDefault="000E5001">
                  <w:pPr>
                    <w:jc w:val="center"/>
                    <w:rPr>
                      <w:bCs/>
                      <w:color w:val="000000" w:themeColor="text1"/>
                      <w:szCs w:val="21"/>
                    </w:rPr>
                  </w:pPr>
                  <w:r>
                    <w:rPr>
                      <w:bCs/>
                      <w:color w:val="000000" w:themeColor="text1"/>
                      <w:szCs w:val="21"/>
                    </w:rPr>
                    <w:t>42</w:t>
                  </w:r>
                  <w:r>
                    <w:rPr>
                      <w:bCs/>
                      <w:color w:val="000000" w:themeColor="text1"/>
                      <w:szCs w:val="21"/>
                    </w:rPr>
                    <w:t>～</w:t>
                  </w:r>
                  <w:r>
                    <w:rPr>
                      <w:bCs/>
                      <w:color w:val="000000" w:themeColor="text1"/>
                      <w:szCs w:val="21"/>
                    </w:rPr>
                    <w:t>50</w:t>
                  </w:r>
                </w:p>
              </w:tc>
              <w:tc>
                <w:tcPr>
                  <w:tcW w:w="1585" w:type="pct"/>
                  <w:vAlign w:val="center"/>
                </w:tcPr>
                <w:p w:rsidR="00DF0967" w:rsidRDefault="000E5001">
                  <w:pPr>
                    <w:jc w:val="center"/>
                    <w:rPr>
                      <w:bCs/>
                      <w:color w:val="000000" w:themeColor="text1"/>
                      <w:szCs w:val="21"/>
                    </w:rPr>
                  </w:pPr>
                  <w:r>
                    <w:rPr>
                      <w:bCs/>
                      <w:color w:val="000000" w:themeColor="text1"/>
                      <w:szCs w:val="21"/>
                    </w:rPr>
                    <w:t>45</w:t>
                  </w:r>
                  <w:r>
                    <w:rPr>
                      <w:bCs/>
                      <w:color w:val="000000" w:themeColor="text1"/>
                      <w:szCs w:val="21"/>
                    </w:rPr>
                    <w:t>～</w:t>
                  </w:r>
                  <w:r>
                    <w:rPr>
                      <w:bCs/>
                      <w:color w:val="000000" w:themeColor="text1"/>
                      <w:szCs w:val="21"/>
                    </w:rPr>
                    <w:t>55</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150</w:t>
                  </w:r>
                </w:p>
              </w:tc>
              <w:tc>
                <w:tcPr>
                  <w:tcW w:w="1129" w:type="pct"/>
                </w:tcPr>
                <w:p w:rsidR="00DF0967" w:rsidRDefault="000E5001">
                  <w:pPr>
                    <w:jc w:val="center"/>
                    <w:rPr>
                      <w:bCs/>
                      <w:color w:val="000000" w:themeColor="text1"/>
                      <w:szCs w:val="21"/>
                    </w:rPr>
                  </w:pPr>
                  <w:r>
                    <w:rPr>
                      <w:bCs/>
                      <w:color w:val="000000" w:themeColor="text1"/>
                      <w:szCs w:val="21"/>
                    </w:rPr>
                    <w:t>49</w:t>
                  </w:r>
                  <w:r>
                    <w:rPr>
                      <w:bCs/>
                      <w:color w:val="000000" w:themeColor="text1"/>
                      <w:szCs w:val="21"/>
                    </w:rPr>
                    <w:t>～</w:t>
                  </w:r>
                  <w:r>
                    <w:rPr>
                      <w:bCs/>
                      <w:color w:val="000000" w:themeColor="text1"/>
                      <w:szCs w:val="21"/>
                    </w:rPr>
                    <w:t>58</w:t>
                  </w:r>
                </w:p>
              </w:tc>
              <w:tc>
                <w:tcPr>
                  <w:tcW w:w="1584" w:type="pct"/>
                </w:tcPr>
                <w:p w:rsidR="00DF0967" w:rsidRDefault="000E5001">
                  <w:pPr>
                    <w:jc w:val="center"/>
                    <w:rPr>
                      <w:bCs/>
                      <w:color w:val="000000" w:themeColor="text1"/>
                      <w:szCs w:val="21"/>
                    </w:rPr>
                  </w:pPr>
                  <w:r>
                    <w:rPr>
                      <w:bCs/>
                      <w:color w:val="000000" w:themeColor="text1"/>
                      <w:szCs w:val="21"/>
                    </w:rPr>
                    <w:t>39</w:t>
                  </w:r>
                  <w:r>
                    <w:rPr>
                      <w:bCs/>
                      <w:color w:val="000000" w:themeColor="text1"/>
                      <w:szCs w:val="21"/>
                    </w:rPr>
                    <w:t>～</w:t>
                  </w:r>
                  <w:r>
                    <w:rPr>
                      <w:bCs/>
                      <w:color w:val="000000" w:themeColor="text1"/>
                      <w:szCs w:val="21"/>
                    </w:rPr>
                    <w:t>47</w:t>
                  </w:r>
                </w:p>
              </w:tc>
              <w:tc>
                <w:tcPr>
                  <w:tcW w:w="1585" w:type="pct"/>
                  <w:vAlign w:val="center"/>
                </w:tcPr>
                <w:p w:rsidR="00DF0967" w:rsidRDefault="000E5001">
                  <w:pPr>
                    <w:jc w:val="center"/>
                    <w:rPr>
                      <w:bCs/>
                      <w:color w:val="000000" w:themeColor="text1"/>
                      <w:szCs w:val="21"/>
                    </w:rPr>
                  </w:pPr>
                  <w:r>
                    <w:rPr>
                      <w:bCs/>
                      <w:color w:val="000000" w:themeColor="text1"/>
                      <w:szCs w:val="21"/>
                    </w:rPr>
                    <w:t>43</w:t>
                  </w:r>
                  <w:r>
                    <w:rPr>
                      <w:bCs/>
                      <w:color w:val="000000" w:themeColor="text1"/>
                      <w:szCs w:val="21"/>
                    </w:rPr>
                    <w:t>～</w:t>
                  </w:r>
                  <w:r>
                    <w:rPr>
                      <w:bCs/>
                      <w:color w:val="000000" w:themeColor="text1"/>
                      <w:szCs w:val="21"/>
                    </w:rPr>
                    <w:t>52</w:t>
                  </w:r>
                </w:p>
              </w:tc>
            </w:tr>
            <w:tr w:rsidR="00DF0967">
              <w:trPr>
                <w:trHeight w:val="227"/>
              </w:trPr>
              <w:tc>
                <w:tcPr>
                  <w:tcW w:w="702" w:type="pct"/>
                  <w:vAlign w:val="center"/>
                </w:tcPr>
                <w:p w:rsidR="00DF0967" w:rsidRDefault="000E5001">
                  <w:pPr>
                    <w:jc w:val="center"/>
                    <w:rPr>
                      <w:bCs/>
                      <w:color w:val="000000" w:themeColor="text1"/>
                      <w:szCs w:val="21"/>
                    </w:rPr>
                  </w:pPr>
                  <w:r>
                    <w:rPr>
                      <w:bCs/>
                      <w:color w:val="000000" w:themeColor="text1"/>
                      <w:szCs w:val="21"/>
                    </w:rPr>
                    <w:t>200</w:t>
                  </w:r>
                </w:p>
              </w:tc>
              <w:tc>
                <w:tcPr>
                  <w:tcW w:w="1129" w:type="pct"/>
                </w:tcPr>
                <w:p w:rsidR="00DF0967" w:rsidRDefault="000E5001">
                  <w:pPr>
                    <w:jc w:val="center"/>
                    <w:rPr>
                      <w:bCs/>
                      <w:color w:val="000000" w:themeColor="text1"/>
                      <w:szCs w:val="21"/>
                    </w:rPr>
                  </w:pPr>
                  <w:r>
                    <w:rPr>
                      <w:bCs/>
                      <w:color w:val="000000" w:themeColor="text1"/>
                      <w:szCs w:val="21"/>
                    </w:rPr>
                    <w:t>46</w:t>
                  </w:r>
                  <w:r>
                    <w:rPr>
                      <w:bCs/>
                      <w:color w:val="000000" w:themeColor="text1"/>
                      <w:szCs w:val="21"/>
                    </w:rPr>
                    <w:t>～</w:t>
                  </w:r>
                  <w:r>
                    <w:rPr>
                      <w:bCs/>
                      <w:color w:val="000000" w:themeColor="text1"/>
                      <w:szCs w:val="21"/>
                    </w:rPr>
                    <w:t>55</w:t>
                  </w:r>
                </w:p>
              </w:tc>
              <w:tc>
                <w:tcPr>
                  <w:tcW w:w="1584" w:type="pct"/>
                </w:tcPr>
                <w:p w:rsidR="00DF0967" w:rsidRDefault="000E5001">
                  <w:pPr>
                    <w:jc w:val="center"/>
                    <w:rPr>
                      <w:bCs/>
                      <w:color w:val="000000" w:themeColor="text1"/>
                      <w:szCs w:val="21"/>
                    </w:rPr>
                  </w:pPr>
                  <w:r>
                    <w:rPr>
                      <w:bCs/>
                      <w:color w:val="000000" w:themeColor="text1"/>
                      <w:szCs w:val="21"/>
                    </w:rPr>
                    <w:t>36</w:t>
                  </w:r>
                  <w:r>
                    <w:rPr>
                      <w:bCs/>
                      <w:color w:val="000000" w:themeColor="text1"/>
                      <w:szCs w:val="21"/>
                    </w:rPr>
                    <w:t>～</w:t>
                  </w:r>
                  <w:r>
                    <w:rPr>
                      <w:bCs/>
                      <w:color w:val="000000" w:themeColor="text1"/>
                      <w:szCs w:val="21"/>
                    </w:rPr>
                    <w:t>44</w:t>
                  </w:r>
                </w:p>
              </w:tc>
              <w:tc>
                <w:tcPr>
                  <w:tcW w:w="1585" w:type="pct"/>
                  <w:vAlign w:val="center"/>
                </w:tcPr>
                <w:p w:rsidR="00DF0967" w:rsidRDefault="000E5001">
                  <w:pPr>
                    <w:jc w:val="center"/>
                    <w:rPr>
                      <w:bCs/>
                      <w:color w:val="000000" w:themeColor="text1"/>
                      <w:szCs w:val="21"/>
                    </w:rPr>
                  </w:pPr>
                  <w:r>
                    <w:rPr>
                      <w:bCs/>
                      <w:color w:val="000000" w:themeColor="text1"/>
                      <w:szCs w:val="21"/>
                    </w:rPr>
                    <w:t>39</w:t>
                  </w:r>
                  <w:r>
                    <w:rPr>
                      <w:bCs/>
                      <w:color w:val="000000" w:themeColor="text1"/>
                      <w:szCs w:val="21"/>
                    </w:rPr>
                    <w:t>～</w:t>
                  </w:r>
                  <w:r>
                    <w:rPr>
                      <w:bCs/>
                      <w:color w:val="000000" w:themeColor="text1"/>
                      <w:szCs w:val="21"/>
                    </w:rPr>
                    <w:t>49</w:t>
                  </w:r>
                </w:p>
              </w:tc>
            </w:tr>
          </w:tbl>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由上表可知，最不利情况下，昼间施工噪声在距离施工场界约</w:t>
            </w:r>
            <w:r>
              <w:rPr>
                <w:bCs/>
                <w:color w:val="000000" w:themeColor="text1"/>
                <w:sz w:val="24"/>
                <w:lang w:bidi="zh-CN"/>
              </w:rPr>
              <w:t>40m</w:t>
            </w:r>
            <w:r>
              <w:rPr>
                <w:bCs/>
                <w:color w:val="000000" w:themeColor="text1"/>
                <w:sz w:val="24"/>
                <w:lang w:bidi="zh-CN"/>
              </w:rPr>
              <w:t>处可达到《建筑施工场界环境噪声排放标准》</w:t>
            </w:r>
            <w:r>
              <w:rPr>
                <w:rFonts w:hint="eastAsia"/>
                <w:bCs/>
                <w:color w:val="000000" w:themeColor="text1"/>
                <w:sz w:val="24"/>
                <w:lang w:bidi="zh-CN"/>
              </w:rPr>
              <w:t>（</w:t>
            </w:r>
            <w:r>
              <w:rPr>
                <w:bCs/>
                <w:color w:val="000000" w:themeColor="text1"/>
                <w:sz w:val="24"/>
                <w:lang w:bidi="zh-CN"/>
              </w:rPr>
              <w:t>GB12523-2011</w:t>
            </w:r>
            <w:r>
              <w:rPr>
                <w:rFonts w:hint="eastAsia"/>
                <w:bCs/>
                <w:color w:val="000000" w:themeColor="text1"/>
                <w:sz w:val="24"/>
                <w:lang w:bidi="zh-CN"/>
              </w:rPr>
              <w:t>）</w:t>
            </w:r>
            <w:r>
              <w:rPr>
                <w:bCs/>
                <w:color w:val="000000" w:themeColor="text1"/>
                <w:sz w:val="24"/>
                <w:lang w:bidi="zh-CN"/>
              </w:rPr>
              <w:t>昼间限值要求（昼间</w:t>
            </w:r>
            <w:r>
              <w:rPr>
                <w:bCs/>
                <w:color w:val="000000" w:themeColor="text1"/>
                <w:sz w:val="24"/>
                <w:lang w:bidi="zh-CN"/>
              </w:rPr>
              <w:t>≤70dB(A)</w:t>
            </w:r>
            <w:r>
              <w:rPr>
                <w:bCs/>
                <w:color w:val="000000" w:themeColor="text1"/>
                <w:sz w:val="24"/>
                <w:lang w:bidi="zh-CN"/>
              </w:rPr>
              <w:t>）。</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施工范围在变电站内进行，在距离声源外</w:t>
            </w:r>
            <w:r>
              <w:rPr>
                <w:bCs/>
                <w:color w:val="000000" w:themeColor="text1"/>
                <w:sz w:val="24"/>
                <w:lang w:bidi="zh-CN"/>
              </w:rPr>
              <w:t>200m</w:t>
            </w:r>
            <w:r>
              <w:rPr>
                <w:bCs/>
                <w:color w:val="000000" w:themeColor="text1"/>
                <w:sz w:val="24"/>
                <w:lang w:bidi="zh-CN"/>
              </w:rPr>
              <w:t>处昼间、噪声可满足《声环境质量标准》（</w:t>
            </w:r>
            <w:r>
              <w:rPr>
                <w:bCs/>
                <w:color w:val="000000" w:themeColor="text1"/>
                <w:sz w:val="24"/>
                <w:lang w:bidi="zh-CN"/>
              </w:rPr>
              <w:t>GB3096-2008</w:t>
            </w:r>
            <w:r>
              <w:rPr>
                <w:bCs/>
                <w:color w:val="000000" w:themeColor="text1"/>
                <w:sz w:val="24"/>
                <w:lang w:bidi="zh-CN"/>
              </w:rPr>
              <w:t>）</w:t>
            </w:r>
            <w:r>
              <w:rPr>
                <w:rFonts w:hint="eastAsia"/>
                <w:bCs/>
                <w:color w:val="000000" w:themeColor="text1"/>
                <w:sz w:val="24"/>
                <w:lang w:bidi="zh-CN"/>
              </w:rPr>
              <w:t>2</w:t>
            </w:r>
            <w:r>
              <w:rPr>
                <w:bCs/>
                <w:color w:val="000000" w:themeColor="text1"/>
                <w:sz w:val="24"/>
                <w:lang w:bidi="zh-CN"/>
              </w:rPr>
              <w:t>类区标准限值要求（昼间</w:t>
            </w:r>
            <w:r>
              <w:rPr>
                <w:bCs/>
                <w:color w:val="000000" w:themeColor="text1"/>
                <w:sz w:val="24"/>
                <w:lang w:bidi="zh-CN"/>
              </w:rPr>
              <w:t>≤</w:t>
            </w:r>
            <w:r>
              <w:rPr>
                <w:rFonts w:hint="eastAsia"/>
                <w:bCs/>
                <w:color w:val="000000" w:themeColor="text1"/>
                <w:sz w:val="24"/>
                <w:lang w:bidi="zh-CN"/>
              </w:rPr>
              <w:t>60</w:t>
            </w:r>
            <w:r>
              <w:rPr>
                <w:bCs/>
                <w:color w:val="000000" w:themeColor="text1"/>
                <w:sz w:val="24"/>
                <w:lang w:bidi="zh-CN"/>
              </w:rPr>
              <w:t>dB(A)</w:t>
            </w:r>
            <w:r>
              <w:rPr>
                <w:bCs/>
                <w:color w:val="000000" w:themeColor="text1"/>
                <w:sz w:val="24"/>
                <w:lang w:bidi="zh-CN"/>
              </w:rPr>
              <w:t>）；夜间噪声难以满足《声环境质量标准》（</w:t>
            </w:r>
            <w:r>
              <w:rPr>
                <w:bCs/>
                <w:color w:val="000000" w:themeColor="text1"/>
                <w:sz w:val="24"/>
                <w:lang w:bidi="zh-CN"/>
              </w:rPr>
              <w:t>GB3096-2008</w:t>
            </w:r>
            <w:r>
              <w:rPr>
                <w:bCs/>
                <w:color w:val="000000" w:themeColor="text1"/>
                <w:sz w:val="24"/>
                <w:lang w:bidi="zh-CN"/>
              </w:rPr>
              <w:t>）</w:t>
            </w:r>
            <w:r>
              <w:rPr>
                <w:rFonts w:hint="eastAsia"/>
                <w:bCs/>
                <w:color w:val="000000" w:themeColor="text1"/>
                <w:sz w:val="24"/>
                <w:lang w:bidi="zh-CN"/>
              </w:rPr>
              <w:t>2</w:t>
            </w:r>
            <w:r>
              <w:rPr>
                <w:bCs/>
                <w:color w:val="000000" w:themeColor="text1"/>
                <w:sz w:val="24"/>
                <w:lang w:bidi="zh-CN"/>
              </w:rPr>
              <w:t>类区标准限值要求（昼间</w:t>
            </w:r>
            <w:r>
              <w:rPr>
                <w:bCs/>
                <w:color w:val="000000" w:themeColor="text1"/>
                <w:sz w:val="24"/>
                <w:lang w:bidi="zh-CN"/>
              </w:rPr>
              <w:t>≤</w:t>
            </w:r>
            <w:r>
              <w:rPr>
                <w:rFonts w:hint="eastAsia"/>
                <w:bCs/>
                <w:color w:val="000000" w:themeColor="text1"/>
                <w:sz w:val="24"/>
                <w:lang w:bidi="zh-CN"/>
              </w:rPr>
              <w:t>50</w:t>
            </w:r>
            <w:r>
              <w:rPr>
                <w:bCs/>
                <w:color w:val="000000" w:themeColor="text1"/>
                <w:sz w:val="24"/>
                <w:lang w:bidi="zh-CN"/>
              </w:rPr>
              <w:t>dB(A)</w:t>
            </w:r>
            <w:r>
              <w:rPr>
                <w:bCs/>
                <w:color w:val="000000" w:themeColor="text1"/>
                <w:sz w:val="24"/>
                <w:lang w:bidi="zh-CN"/>
              </w:rPr>
              <w:t>）。</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故为了降低施工期对周围环境的噪声影响，建议施工单位合理规划施工时间和安排施工场地，夜间禁止施工，昼间施工时避免多台高噪声设备同时使用，施工单位应选用低噪音机械设备或带隔声、消声设备。</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综上所述，本项目施工期可能会对周围的声环境产生</w:t>
            </w:r>
            <w:r>
              <w:rPr>
                <w:rFonts w:hint="eastAsia"/>
                <w:bCs/>
                <w:color w:val="000000" w:themeColor="text1"/>
                <w:sz w:val="24"/>
                <w:lang w:bidi="zh-CN"/>
              </w:rPr>
              <w:t>轻度</w:t>
            </w:r>
            <w:r>
              <w:rPr>
                <w:bCs/>
                <w:color w:val="000000" w:themeColor="text1"/>
                <w:sz w:val="24"/>
                <w:lang w:bidi="zh-CN"/>
              </w:rPr>
              <w:t>不良影响，但施工期噪声是短暂的，其对</w:t>
            </w:r>
            <w:proofErr w:type="gramStart"/>
            <w:r>
              <w:rPr>
                <w:bCs/>
                <w:color w:val="000000" w:themeColor="text1"/>
                <w:sz w:val="24"/>
                <w:lang w:bidi="zh-CN"/>
              </w:rPr>
              <w:t>周围声</w:t>
            </w:r>
            <w:proofErr w:type="gramEnd"/>
            <w:r>
              <w:rPr>
                <w:bCs/>
                <w:color w:val="000000" w:themeColor="text1"/>
                <w:sz w:val="24"/>
                <w:lang w:bidi="zh-CN"/>
              </w:rPr>
              <w:t>环境质量的影响随施工结束而消失。</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4</w:t>
            </w:r>
            <w:r>
              <w:rPr>
                <w:b/>
                <w:color w:val="000000" w:themeColor="text1"/>
                <w:sz w:val="24"/>
                <w:lang w:bidi="zh-CN"/>
              </w:rPr>
              <w:t>固体废物环境影响分析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施工期的固体废物主要是生活垃圾和建筑垃圾</w:t>
            </w:r>
            <w:r>
              <w:rPr>
                <w:rFonts w:hint="eastAsia"/>
                <w:bCs/>
                <w:color w:val="000000" w:themeColor="text1"/>
                <w:sz w:val="24"/>
                <w:lang w:bidi="zh-CN"/>
              </w:rPr>
              <w:t>、废弃土方</w:t>
            </w:r>
            <w:r>
              <w:rPr>
                <w:bCs/>
                <w:color w:val="000000" w:themeColor="text1"/>
                <w:sz w:val="24"/>
                <w:lang w:bidi="zh-CN"/>
              </w:rPr>
              <w:t>。</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本项目施工高峰期人数约为</w:t>
            </w:r>
            <w:r>
              <w:rPr>
                <w:rFonts w:hint="eastAsia"/>
                <w:bCs/>
                <w:color w:val="000000" w:themeColor="text1"/>
                <w:sz w:val="24"/>
                <w:lang w:bidi="zh-CN"/>
              </w:rPr>
              <w:t>30</w:t>
            </w:r>
            <w:r>
              <w:rPr>
                <w:rFonts w:hint="eastAsia"/>
                <w:bCs/>
                <w:color w:val="000000" w:themeColor="text1"/>
                <w:sz w:val="24"/>
                <w:lang w:bidi="zh-CN"/>
              </w:rPr>
              <w:t>人，施工期</w:t>
            </w:r>
            <w:r>
              <w:rPr>
                <w:rFonts w:hint="eastAsia"/>
                <w:bCs/>
                <w:color w:val="000000" w:themeColor="text1"/>
                <w:sz w:val="24"/>
                <w:lang w:bidi="zh-CN"/>
              </w:rPr>
              <w:t>3</w:t>
            </w:r>
            <w:r>
              <w:rPr>
                <w:rFonts w:hint="eastAsia"/>
                <w:bCs/>
                <w:color w:val="000000" w:themeColor="text1"/>
                <w:sz w:val="24"/>
                <w:lang w:bidi="zh-CN"/>
              </w:rPr>
              <w:t>个月，施工人员将会产生一定的生活垃圾，产生量以</w:t>
            </w:r>
            <w:r>
              <w:rPr>
                <w:rFonts w:hint="eastAsia"/>
                <w:bCs/>
                <w:color w:val="000000" w:themeColor="text1"/>
                <w:sz w:val="24"/>
                <w:lang w:bidi="zh-CN"/>
              </w:rPr>
              <w:t>0.5kg/</w:t>
            </w:r>
            <w:r>
              <w:rPr>
                <w:rFonts w:hint="eastAsia"/>
                <w:bCs/>
                <w:color w:val="000000" w:themeColor="text1"/>
                <w:sz w:val="24"/>
                <w:lang w:bidi="zh-CN"/>
              </w:rPr>
              <w:t>（人</w:t>
            </w:r>
            <w:r>
              <w:rPr>
                <w:bCs/>
                <w:color w:val="000000" w:themeColor="text1"/>
                <w:sz w:val="24"/>
                <w:lang w:bidi="zh-CN"/>
              </w:rPr>
              <w:t>·</w:t>
            </w:r>
            <w:r>
              <w:rPr>
                <w:rFonts w:hint="eastAsia"/>
                <w:bCs/>
                <w:color w:val="000000" w:themeColor="text1"/>
                <w:sz w:val="24"/>
                <w:lang w:bidi="zh-CN"/>
              </w:rPr>
              <w:t>d</w:t>
            </w:r>
            <w:r>
              <w:rPr>
                <w:rFonts w:hint="eastAsia"/>
                <w:bCs/>
                <w:color w:val="000000" w:themeColor="text1"/>
                <w:sz w:val="24"/>
                <w:lang w:bidi="zh-CN"/>
              </w:rPr>
              <w:t>）计，则生活垃圾量约为</w:t>
            </w:r>
            <w:r>
              <w:rPr>
                <w:rFonts w:hint="eastAsia"/>
                <w:bCs/>
                <w:color w:val="000000" w:themeColor="text1"/>
                <w:sz w:val="24"/>
                <w:lang w:bidi="zh-CN"/>
              </w:rPr>
              <w:t>0.015t/d</w:t>
            </w:r>
            <w:r>
              <w:rPr>
                <w:rFonts w:hint="eastAsia"/>
                <w:bCs/>
                <w:color w:val="000000" w:themeColor="text1"/>
                <w:sz w:val="24"/>
                <w:lang w:bidi="zh-CN"/>
              </w:rPr>
              <w:t>（</w:t>
            </w:r>
            <w:r>
              <w:rPr>
                <w:rFonts w:hint="eastAsia"/>
                <w:bCs/>
                <w:color w:val="000000" w:themeColor="text1"/>
                <w:sz w:val="24"/>
                <w:lang w:bidi="zh-CN"/>
              </w:rPr>
              <w:t>1.35t</w:t>
            </w:r>
            <w:r>
              <w:rPr>
                <w:rFonts w:hint="eastAsia"/>
                <w:bCs/>
                <w:color w:val="000000" w:themeColor="text1"/>
                <w:sz w:val="24"/>
                <w:lang w:bidi="zh-CN"/>
              </w:rPr>
              <w:t>）。生活垃圾集中收集后，定期交由施工营地所在乡镇的环卫部门处理。</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建筑垃圾主要为设备架设时产生的铁质</w:t>
            </w:r>
            <w:r>
              <w:rPr>
                <w:rFonts w:hint="eastAsia"/>
                <w:bCs/>
                <w:color w:val="000000" w:themeColor="text1"/>
                <w:sz w:val="24"/>
                <w:lang w:bidi="zh-CN"/>
              </w:rPr>
              <w:t>、废砂石、混凝土，</w:t>
            </w:r>
            <w:r>
              <w:rPr>
                <w:bCs/>
                <w:color w:val="000000" w:themeColor="text1"/>
                <w:sz w:val="24"/>
                <w:lang w:bidi="zh-CN"/>
              </w:rPr>
              <w:t>做到日产日清，铁质可收集后进行售卖，其他建筑垃圾</w:t>
            </w:r>
            <w:r>
              <w:rPr>
                <w:rFonts w:hint="eastAsia"/>
                <w:bCs/>
                <w:color w:val="000000" w:themeColor="text1"/>
                <w:sz w:val="24"/>
                <w:lang w:bidi="zh-CN"/>
              </w:rPr>
              <w:t>拉运至建筑垃圾处置场处置。</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变电站内场地地形地势平坦，仅有少量弃方，作为弃土回填周围道路；站内施工开挖前进行表土剥离，不暂存，将表土直接外运至站外周边高标准农田建设。站内不设置</w:t>
            </w:r>
            <w:r>
              <w:rPr>
                <w:rFonts w:hint="eastAsia"/>
                <w:bCs/>
                <w:color w:val="000000" w:themeColor="text1"/>
                <w:sz w:val="24"/>
                <w:lang w:bidi="zh-CN"/>
              </w:rPr>
              <w:lastRenderedPageBreak/>
              <w:t>弃土场和表土堆场。</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综上所述，</w:t>
            </w:r>
            <w:r>
              <w:rPr>
                <w:bCs/>
                <w:color w:val="000000" w:themeColor="text1"/>
                <w:sz w:val="24"/>
                <w:lang w:bidi="zh-CN"/>
              </w:rPr>
              <w:t>固体废物对环境产生的影响较小。</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5</w:t>
            </w:r>
            <w:r>
              <w:rPr>
                <w:b/>
                <w:color w:val="000000" w:themeColor="text1"/>
                <w:sz w:val="24"/>
                <w:lang w:bidi="zh-CN"/>
              </w:rPr>
              <w:t>生态环境影响分析</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5.1</w:t>
            </w:r>
            <w:r>
              <w:rPr>
                <w:b/>
                <w:color w:val="000000" w:themeColor="text1"/>
                <w:sz w:val="24"/>
                <w:lang w:bidi="zh-CN"/>
              </w:rPr>
              <w:t>对生态系统影响分析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本项目对生态系统的影响主要体现在工程占地、施工活动及工程运行带来的影响。由于本项目变电站主变扩建的土建工程量较小，不会占用站外土地，</w:t>
            </w:r>
            <w:r>
              <w:rPr>
                <w:rFonts w:hint="eastAsia"/>
                <w:bCs/>
                <w:color w:val="000000" w:themeColor="text1"/>
                <w:sz w:val="24"/>
                <w:lang w:bidi="zh-CN"/>
              </w:rPr>
              <w:t>并严格控制施工活动范围在变电站厂界内，</w:t>
            </w:r>
            <w:r>
              <w:rPr>
                <w:bCs/>
                <w:color w:val="000000" w:themeColor="text1"/>
                <w:sz w:val="24"/>
                <w:lang w:bidi="zh-CN"/>
              </w:rPr>
              <w:t>故其对生态系统的影响有限。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本项目施工期对工程周围的生态系统的影响较小，不会影响生态系统的群落演替，不会对生态系统的结构和功能造成危害。</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5.2</w:t>
            </w:r>
            <w:r>
              <w:rPr>
                <w:b/>
                <w:color w:val="000000" w:themeColor="text1"/>
                <w:sz w:val="24"/>
                <w:lang w:bidi="zh-CN"/>
              </w:rPr>
              <w:t>对土地利用影响分析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w:t>
            </w:r>
            <w:proofErr w:type="gramStart"/>
            <w:r>
              <w:rPr>
                <w:rFonts w:hint="eastAsia"/>
                <w:bCs/>
                <w:color w:val="000000" w:themeColor="text1"/>
                <w:sz w:val="24"/>
                <w:lang w:bidi="zh-CN"/>
              </w:rPr>
              <w:t>三贵口</w:t>
            </w:r>
            <w:proofErr w:type="gramEnd"/>
            <w:r>
              <w:rPr>
                <w:bCs/>
                <w:color w:val="000000" w:themeColor="text1"/>
                <w:sz w:val="24"/>
                <w:lang w:bidi="zh-CN"/>
              </w:rPr>
              <w:t>110kV</w:t>
            </w:r>
            <w:r>
              <w:rPr>
                <w:bCs/>
                <w:color w:val="000000" w:themeColor="text1"/>
                <w:sz w:val="24"/>
                <w:lang w:bidi="zh-CN"/>
              </w:rPr>
              <w:t>变电站扩建在站内进行，</w:t>
            </w:r>
            <w:proofErr w:type="gramStart"/>
            <w:r>
              <w:rPr>
                <w:bCs/>
                <w:color w:val="000000" w:themeColor="text1"/>
                <w:sz w:val="24"/>
                <w:lang w:bidi="zh-CN"/>
              </w:rPr>
              <w:t>不</w:t>
            </w:r>
            <w:proofErr w:type="gramEnd"/>
            <w:r>
              <w:rPr>
                <w:bCs/>
                <w:color w:val="000000" w:themeColor="text1"/>
                <w:sz w:val="24"/>
                <w:lang w:bidi="zh-CN"/>
              </w:rPr>
              <w:t>新增占地。临时占地与永久占地均</w:t>
            </w:r>
            <w:r>
              <w:rPr>
                <w:bCs/>
                <w:color w:val="000000" w:themeColor="text1"/>
                <w:sz w:val="24"/>
                <w:lang w:bidi="zh-CN"/>
              </w:rPr>
              <w:t xml:space="preserve"> </w:t>
            </w:r>
            <w:r>
              <w:rPr>
                <w:bCs/>
                <w:color w:val="000000" w:themeColor="text1"/>
                <w:sz w:val="24"/>
                <w:lang w:bidi="zh-CN"/>
              </w:rPr>
              <w:t>使用站内空闲用地，未新增占地面积。</w:t>
            </w:r>
            <w:r>
              <w:rPr>
                <w:bCs/>
                <w:color w:val="000000" w:themeColor="text1"/>
                <w:sz w:val="24"/>
                <w:lang w:bidi="zh-CN"/>
              </w:rPr>
              <w:t xml:space="preserve"> </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5.3</w:t>
            </w:r>
            <w:r>
              <w:rPr>
                <w:b/>
                <w:color w:val="000000" w:themeColor="text1"/>
                <w:sz w:val="24"/>
                <w:lang w:bidi="zh-CN"/>
              </w:rPr>
              <w:t>对植物影响分析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根据现场调查，变电站周边主变为自然生长的杂草等自然植被等，未发现国家重点珍稀野生保护植物和名木古树。变电站施工无需新征占地，不会占用站外土地，项目对植被的</w:t>
            </w:r>
            <w:proofErr w:type="gramStart"/>
            <w:r>
              <w:rPr>
                <w:bCs/>
                <w:color w:val="000000" w:themeColor="text1"/>
                <w:sz w:val="24"/>
                <w:lang w:bidi="zh-CN"/>
              </w:rPr>
              <w:t>破坏仅</w:t>
            </w:r>
            <w:proofErr w:type="gramEnd"/>
            <w:r>
              <w:rPr>
                <w:bCs/>
                <w:color w:val="000000" w:themeColor="text1"/>
                <w:sz w:val="24"/>
                <w:lang w:bidi="zh-CN"/>
              </w:rPr>
              <w:t>限于变电站内，因此，工程施工完毕后及时对站内地面进行修复，不会对变电站周边植被造成破坏。</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5.4</w:t>
            </w:r>
            <w:r>
              <w:rPr>
                <w:rFonts w:hint="eastAsia"/>
                <w:b/>
                <w:color w:val="000000" w:themeColor="text1"/>
                <w:sz w:val="24"/>
                <w:lang w:bidi="zh-CN"/>
              </w:rPr>
              <w:t>对动物影响分析</w:t>
            </w:r>
          </w:p>
          <w:p w:rsidR="00DF0967" w:rsidRDefault="000E5001">
            <w:pPr>
              <w:adjustRightInd w:val="0"/>
              <w:snapToGrid w:val="0"/>
              <w:spacing w:line="360" w:lineRule="auto"/>
              <w:ind w:firstLineChars="200" w:firstLine="480"/>
              <w:rPr>
                <w:bCs/>
                <w:color w:val="000000" w:themeColor="text1"/>
                <w:szCs w:val="21"/>
              </w:rPr>
            </w:pPr>
            <w:r>
              <w:rPr>
                <w:rFonts w:hint="eastAsia"/>
                <w:bCs/>
                <w:color w:val="000000" w:themeColor="text1"/>
                <w:sz w:val="24"/>
                <w:lang w:bidi="zh-CN"/>
              </w:rPr>
              <w:t>本项目</w:t>
            </w:r>
            <w:proofErr w:type="gramStart"/>
            <w:r>
              <w:rPr>
                <w:rFonts w:hint="eastAsia"/>
                <w:bCs/>
                <w:color w:val="000000" w:themeColor="text1"/>
                <w:sz w:val="24"/>
                <w:lang w:bidi="zh-CN"/>
              </w:rPr>
              <w:t>三贵口</w:t>
            </w:r>
            <w:proofErr w:type="gramEnd"/>
            <w:r>
              <w:rPr>
                <w:rFonts w:hint="eastAsia"/>
                <w:bCs/>
                <w:color w:val="000000" w:themeColor="text1"/>
                <w:sz w:val="24"/>
                <w:lang w:bidi="zh-CN"/>
              </w:rPr>
              <w:t>110kV</w:t>
            </w:r>
            <w:r>
              <w:rPr>
                <w:rFonts w:hint="eastAsia"/>
                <w:bCs/>
                <w:color w:val="000000" w:themeColor="text1"/>
                <w:sz w:val="24"/>
                <w:lang w:bidi="zh-CN"/>
              </w:rPr>
              <w:t>变电站扩建在站内进行，且长期受人为活动的影响，对部分小型野生啮齿类动物有影响，对鸟类动物影响很小，且因项目建设期较短，对动物影响不大。</w:t>
            </w:r>
          </w:p>
        </w:tc>
      </w:tr>
      <w:tr w:rsidR="00DF0967">
        <w:trPr>
          <w:trHeight w:val="841"/>
          <w:jc w:val="center"/>
        </w:trPr>
        <w:tc>
          <w:tcPr>
            <w:tcW w:w="218" w:type="pct"/>
            <w:tcMar>
              <w:left w:w="28" w:type="dxa"/>
              <w:right w:w="28" w:type="dxa"/>
            </w:tcMar>
            <w:vAlign w:val="center"/>
          </w:tcPr>
          <w:p w:rsidR="00DF0967" w:rsidRDefault="000E5001">
            <w:pPr>
              <w:pStyle w:val="aa"/>
              <w:adjustRightInd w:val="0"/>
              <w:snapToGrid w:val="0"/>
              <w:spacing w:before="0" w:beforeAutospacing="0" w:after="0" w:afterAutospacing="0"/>
              <w:jc w:val="center"/>
              <w:rPr>
                <w:rFonts w:ascii="Times New Roman" w:hAnsi="Times New Roman"/>
                <w:bCs/>
                <w:color w:val="000000" w:themeColor="text1"/>
                <w:kern w:val="2"/>
                <w:sz w:val="21"/>
                <w:szCs w:val="21"/>
              </w:rPr>
            </w:pPr>
            <w:r>
              <w:rPr>
                <w:rFonts w:ascii="Times New Roman" w:hAnsi="Times New Roman"/>
                <w:bCs/>
                <w:color w:val="000000" w:themeColor="text1"/>
                <w:spacing w:val="10"/>
                <w:kern w:val="2"/>
                <w:sz w:val="21"/>
                <w:szCs w:val="21"/>
              </w:rPr>
              <w:lastRenderedPageBreak/>
              <w:t>运营期生态环境影响分析</w:t>
            </w:r>
          </w:p>
        </w:tc>
        <w:tc>
          <w:tcPr>
            <w:tcW w:w="4782" w:type="pct"/>
          </w:tcPr>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1 </w:t>
            </w:r>
            <w:r>
              <w:rPr>
                <w:b/>
                <w:color w:val="000000" w:themeColor="text1"/>
                <w:sz w:val="24"/>
                <w:lang w:bidi="zh-CN"/>
              </w:rPr>
              <w:t>电磁环境影响分析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根据《环境影响评价技术导则</w:t>
            </w:r>
            <w:r>
              <w:rPr>
                <w:bCs/>
                <w:color w:val="000000" w:themeColor="text1"/>
                <w:sz w:val="24"/>
                <w:lang w:bidi="zh-CN"/>
              </w:rPr>
              <w:t xml:space="preserve"> </w:t>
            </w:r>
            <w:r>
              <w:rPr>
                <w:bCs/>
                <w:color w:val="000000" w:themeColor="text1"/>
                <w:sz w:val="24"/>
                <w:lang w:bidi="zh-CN"/>
              </w:rPr>
              <w:t>输变电》（</w:t>
            </w:r>
            <w:r>
              <w:rPr>
                <w:bCs/>
                <w:color w:val="000000" w:themeColor="text1"/>
                <w:sz w:val="24"/>
                <w:lang w:bidi="zh-CN"/>
              </w:rPr>
              <w:t>HJ24-2020</w:t>
            </w:r>
            <w:r>
              <w:rPr>
                <w:bCs/>
                <w:color w:val="000000" w:themeColor="text1"/>
                <w:sz w:val="24"/>
                <w:lang w:bidi="zh-CN"/>
              </w:rPr>
              <w:t>），本工程</w:t>
            </w:r>
            <w:r>
              <w:rPr>
                <w:bCs/>
                <w:color w:val="000000" w:themeColor="text1"/>
                <w:sz w:val="24"/>
                <w:lang w:bidi="zh-CN"/>
              </w:rPr>
              <w:t>110kV</w:t>
            </w:r>
            <w:r>
              <w:rPr>
                <w:bCs/>
                <w:color w:val="000000" w:themeColor="text1"/>
                <w:sz w:val="24"/>
                <w:lang w:bidi="zh-CN"/>
              </w:rPr>
              <w:t>变电站主变压器为户外布置，因此电磁环境评价工作等级为二级，以站界外</w:t>
            </w:r>
            <w:r>
              <w:rPr>
                <w:bCs/>
                <w:color w:val="000000" w:themeColor="text1"/>
                <w:sz w:val="24"/>
                <w:lang w:bidi="zh-CN"/>
              </w:rPr>
              <w:t>30m</w:t>
            </w:r>
            <w:r>
              <w:rPr>
                <w:bCs/>
                <w:color w:val="000000" w:themeColor="text1"/>
                <w:sz w:val="24"/>
                <w:lang w:bidi="zh-CN"/>
              </w:rPr>
              <w:t>为工频电场、工频磁场的评价范围。其电磁环境影响采用类比预测的方式进行预测分析。</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按照导则要求对电磁环境影响进行了专题评价，类比预测详细内容详见电磁环境影</w:t>
            </w:r>
            <w:r>
              <w:rPr>
                <w:bCs/>
                <w:color w:val="000000" w:themeColor="text1"/>
                <w:sz w:val="24"/>
                <w:lang w:bidi="zh-CN"/>
              </w:rPr>
              <w:t xml:space="preserve"> </w:t>
            </w:r>
            <w:r>
              <w:rPr>
                <w:bCs/>
                <w:color w:val="000000" w:themeColor="text1"/>
                <w:sz w:val="24"/>
                <w:lang w:bidi="zh-CN"/>
              </w:rPr>
              <w:t>响专题评价，在此仅作结论性分析。</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本工程中</w:t>
            </w:r>
            <w:proofErr w:type="gramStart"/>
            <w:r>
              <w:rPr>
                <w:rFonts w:hint="eastAsia"/>
                <w:bCs/>
                <w:color w:val="000000" w:themeColor="text1"/>
                <w:sz w:val="24"/>
                <w:lang w:bidi="zh-CN"/>
              </w:rPr>
              <w:t>三贵口</w:t>
            </w:r>
            <w:proofErr w:type="gramEnd"/>
            <w:r>
              <w:rPr>
                <w:bCs/>
                <w:color w:val="000000" w:themeColor="text1"/>
                <w:sz w:val="24"/>
                <w:lang w:bidi="zh-CN"/>
              </w:rPr>
              <w:t>110kV</w:t>
            </w:r>
            <w:r>
              <w:rPr>
                <w:bCs/>
                <w:color w:val="000000" w:themeColor="text1"/>
                <w:sz w:val="24"/>
                <w:lang w:bidi="zh-CN"/>
              </w:rPr>
              <w:t>变电站扩建工程，根据类比</w:t>
            </w:r>
            <w:r>
              <w:rPr>
                <w:rFonts w:hint="eastAsia"/>
                <w:bCs/>
                <w:color w:val="000000" w:themeColor="text1"/>
                <w:sz w:val="24"/>
                <w:lang w:bidi="zh-CN"/>
              </w:rPr>
              <w:t>乌兰察布市东阳光化成</w:t>
            </w:r>
            <w:proofErr w:type="gramStart"/>
            <w:r>
              <w:rPr>
                <w:rFonts w:hint="eastAsia"/>
                <w:bCs/>
                <w:color w:val="000000" w:themeColor="text1"/>
                <w:sz w:val="24"/>
                <w:lang w:bidi="zh-CN"/>
              </w:rPr>
              <w:t>箔</w:t>
            </w:r>
            <w:proofErr w:type="gramEnd"/>
            <w:r>
              <w:rPr>
                <w:rFonts w:hint="eastAsia"/>
                <w:bCs/>
                <w:color w:val="000000" w:themeColor="text1"/>
                <w:sz w:val="24"/>
                <w:lang w:bidi="zh-CN"/>
              </w:rPr>
              <w:t>110kV</w:t>
            </w:r>
            <w:r>
              <w:rPr>
                <w:rFonts w:hint="eastAsia"/>
                <w:bCs/>
                <w:color w:val="000000" w:themeColor="text1"/>
                <w:sz w:val="24"/>
                <w:lang w:bidi="zh-CN"/>
              </w:rPr>
              <w:t>变电站</w:t>
            </w:r>
            <w:r>
              <w:rPr>
                <w:bCs/>
                <w:color w:val="000000" w:themeColor="text1"/>
                <w:sz w:val="24"/>
                <w:lang w:bidi="zh-CN"/>
              </w:rPr>
              <w:t>工频电场强度小于</w:t>
            </w:r>
            <w:r>
              <w:rPr>
                <w:bCs/>
                <w:color w:val="000000" w:themeColor="text1"/>
                <w:sz w:val="24"/>
                <w:lang w:bidi="zh-CN"/>
              </w:rPr>
              <w:t>4000V/m</w:t>
            </w:r>
            <w:r>
              <w:rPr>
                <w:bCs/>
                <w:color w:val="000000" w:themeColor="text1"/>
                <w:sz w:val="24"/>
                <w:lang w:bidi="zh-CN"/>
              </w:rPr>
              <w:t>的推荐标准限值要求；</w:t>
            </w:r>
            <w:r>
              <w:rPr>
                <w:rFonts w:hint="eastAsia"/>
                <w:bCs/>
                <w:color w:val="000000" w:themeColor="text1"/>
                <w:sz w:val="24"/>
                <w:lang w:bidi="zh-CN"/>
              </w:rPr>
              <w:t>乌兰察布市东阳光化成</w:t>
            </w:r>
            <w:proofErr w:type="gramStart"/>
            <w:r>
              <w:rPr>
                <w:rFonts w:hint="eastAsia"/>
                <w:bCs/>
                <w:color w:val="000000" w:themeColor="text1"/>
                <w:sz w:val="24"/>
                <w:lang w:bidi="zh-CN"/>
              </w:rPr>
              <w:t>箔</w:t>
            </w:r>
            <w:proofErr w:type="gramEnd"/>
            <w:r>
              <w:rPr>
                <w:rFonts w:hint="eastAsia"/>
                <w:bCs/>
                <w:color w:val="000000" w:themeColor="text1"/>
                <w:sz w:val="24"/>
                <w:lang w:bidi="zh-CN"/>
              </w:rPr>
              <w:t>110kV</w:t>
            </w:r>
            <w:r>
              <w:rPr>
                <w:rFonts w:hint="eastAsia"/>
                <w:bCs/>
                <w:color w:val="000000" w:themeColor="text1"/>
                <w:sz w:val="24"/>
                <w:lang w:bidi="zh-CN"/>
              </w:rPr>
              <w:t>变电站</w:t>
            </w:r>
            <w:r>
              <w:rPr>
                <w:bCs/>
                <w:color w:val="000000" w:themeColor="text1"/>
                <w:sz w:val="24"/>
                <w:lang w:bidi="zh-CN"/>
              </w:rPr>
              <w:t>厂界四周的工频磁感应强度小于</w:t>
            </w:r>
            <w:r>
              <w:rPr>
                <w:bCs/>
                <w:color w:val="000000" w:themeColor="text1"/>
                <w:sz w:val="24"/>
                <w:lang w:bidi="zh-CN"/>
              </w:rPr>
              <w:t>100μT</w:t>
            </w:r>
            <w:r>
              <w:rPr>
                <w:bCs/>
                <w:color w:val="000000" w:themeColor="text1"/>
                <w:sz w:val="24"/>
                <w:lang w:bidi="zh-CN"/>
              </w:rPr>
              <w:t>的推荐标准限值要求。</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lastRenderedPageBreak/>
              <w:t>可见，本项目主变扩建工程建成后工频电场</w:t>
            </w:r>
            <w:r>
              <w:rPr>
                <w:rFonts w:hint="eastAsia"/>
                <w:bCs/>
                <w:color w:val="000000" w:themeColor="text1"/>
                <w:sz w:val="24"/>
                <w:lang w:bidi="zh-CN"/>
              </w:rPr>
              <w:t>强</w:t>
            </w:r>
            <w:r>
              <w:rPr>
                <w:bCs/>
                <w:color w:val="000000" w:themeColor="text1"/>
                <w:sz w:val="24"/>
                <w:lang w:bidi="zh-CN"/>
              </w:rPr>
              <w:t>度、磁感应强度均能满足《电磁环境</w:t>
            </w:r>
            <w:r>
              <w:rPr>
                <w:bCs/>
                <w:color w:val="000000" w:themeColor="text1"/>
                <w:sz w:val="24"/>
                <w:lang w:bidi="zh-CN"/>
              </w:rPr>
              <w:t xml:space="preserve"> </w:t>
            </w:r>
            <w:r>
              <w:rPr>
                <w:bCs/>
                <w:color w:val="000000" w:themeColor="text1"/>
                <w:sz w:val="24"/>
                <w:lang w:bidi="zh-CN"/>
              </w:rPr>
              <w:t>控制限值》（</w:t>
            </w:r>
            <w:r>
              <w:rPr>
                <w:bCs/>
                <w:color w:val="000000" w:themeColor="text1"/>
                <w:sz w:val="24"/>
                <w:lang w:bidi="zh-CN"/>
              </w:rPr>
              <w:t>GB8702-2014</w:t>
            </w:r>
            <w:r>
              <w:rPr>
                <w:bCs/>
                <w:color w:val="000000" w:themeColor="text1"/>
                <w:sz w:val="24"/>
                <w:lang w:bidi="zh-CN"/>
              </w:rPr>
              <w:t>）中工频电场强度</w:t>
            </w:r>
            <w:r>
              <w:rPr>
                <w:bCs/>
                <w:color w:val="000000" w:themeColor="text1"/>
                <w:sz w:val="24"/>
                <w:lang w:bidi="zh-CN"/>
              </w:rPr>
              <w:t>4000V/m</w:t>
            </w:r>
            <w:r>
              <w:rPr>
                <w:bCs/>
                <w:color w:val="000000" w:themeColor="text1"/>
                <w:sz w:val="24"/>
                <w:lang w:bidi="zh-CN"/>
              </w:rPr>
              <w:t>、工频磁感应强度</w:t>
            </w:r>
            <w:r>
              <w:rPr>
                <w:bCs/>
                <w:color w:val="000000" w:themeColor="text1"/>
                <w:sz w:val="24"/>
                <w:lang w:bidi="zh-CN"/>
              </w:rPr>
              <w:t>100μТ</w:t>
            </w:r>
            <w:r>
              <w:rPr>
                <w:bCs/>
                <w:color w:val="000000" w:themeColor="text1"/>
                <w:sz w:val="24"/>
                <w:lang w:bidi="zh-CN"/>
              </w:rPr>
              <w:t>的标准限值要求。</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2 </w:t>
            </w:r>
            <w:r>
              <w:rPr>
                <w:b/>
                <w:color w:val="000000" w:themeColor="text1"/>
                <w:sz w:val="24"/>
                <w:lang w:bidi="zh-CN"/>
              </w:rPr>
              <w:t>声环境影响分析</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2.1 </w:t>
            </w:r>
            <w:r>
              <w:rPr>
                <w:b/>
                <w:color w:val="000000" w:themeColor="text1"/>
                <w:sz w:val="24"/>
                <w:lang w:bidi="zh-CN"/>
              </w:rPr>
              <w:t>变电站扩建主变噪声环境影响评价</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本项目变电站</w:t>
            </w:r>
            <w:proofErr w:type="gramStart"/>
            <w:r>
              <w:rPr>
                <w:bCs/>
                <w:color w:val="000000" w:themeColor="text1"/>
                <w:sz w:val="24"/>
                <w:lang w:bidi="zh-CN"/>
              </w:rPr>
              <w:t>运营期声环境影响</w:t>
            </w:r>
            <w:proofErr w:type="gramEnd"/>
            <w:r>
              <w:rPr>
                <w:bCs/>
                <w:color w:val="000000" w:themeColor="text1"/>
                <w:sz w:val="24"/>
                <w:lang w:bidi="zh-CN"/>
              </w:rPr>
              <w:t>采用模式预测的方式进行分析。</w:t>
            </w:r>
            <w:r>
              <w:rPr>
                <w:bCs/>
                <w:color w:val="000000" w:themeColor="text1"/>
                <w:sz w:val="24"/>
                <w:lang w:bidi="zh-CN"/>
              </w:rPr>
              <w:t xml:space="preserve"> </w:t>
            </w:r>
          </w:p>
          <w:p w:rsidR="00DF0967" w:rsidRDefault="000E5001">
            <w:pPr>
              <w:adjustRightInd w:val="0"/>
              <w:snapToGrid w:val="0"/>
              <w:spacing w:line="360" w:lineRule="auto"/>
              <w:ind w:firstLine="480"/>
              <w:rPr>
                <w:b/>
                <w:color w:val="000000" w:themeColor="text1"/>
                <w:sz w:val="24"/>
                <w:lang w:bidi="zh-CN"/>
              </w:rPr>
            </w:pPr>
            <w:r>
              <w:rPr>
                <w:b/>
                <w:color w:val="000000" w:themeColor="text1"/>
                <w:sz w:val="24"/>
                <w:lang w:bidi="zh-CN"/>
              </w:rPr>
              <w:t>（</w:t>
            </w:r>
            <w:r>
              <w:rPr>
                <w:b/>
                <w:color w:val="000000" w:themeColor="text1"/>
                <w:sz w:val="24"/>
                <w:lang w:bidi="zh-CN"/>
              </w:rPr>
              <w:t>1</w:t>
            </w:r>
            <w:r>
              <w:rPr>
                <w:b/>
                <w:color w:val="000000" w:themeColor="text1"/>
                <w:sz w:val="24"/>
                <w:lang w:bidi="zh-CN"/>
              </w:rPr>
              <w:t>）预测模式</w:t>
            </w:r>
            <w:r>
              <w:rPr>
                <w:b/>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变电站噪声预测采用《环境影响评价技术导则</w:t>
            </w:r>
            <w:r>
              <w:rPr>
                <w:bCs/>
                <w:color w:val="000000" w:themeColor="text1"/>
                <w:sz w:val="24"/>
                <w:lang w:bidi="zh-CN"/>
              </w:rPr>
              <w:t xml:space="preserve"> </w:t>
            </w:r>
            <w:r>
              <w:rPr>
                <w:bCs/>
                <w:color w:val="000000" w:themeColor="text1"/>
                <w:sz w:val="24"/>
                <w:lang w:bidi="zh-CN"/>
              </w:rPr>
              <w:t>声环境》（</w:t>
            </w:r>
            <w:r>
              <w:rPr>
                <w:bCs/>
                <w:color w:val="000000" w:themeColor="text1"/>
                <w:sz w:val="24"/>
                <w:lang w:bidi="zh-CN"/>
              </w:rPr>
              <w:t>HJ2.4-2021</w:t>
            </w:r>
            <w:r>
              <w:rPr>
                <w:bCs/>
                <w:color w:val="000000" w:themeColor="text1"/>
                <w:sz w:val="24"/>
                <w:lang w:bidi="zh-CN"/>
              </w:rPr>
              <w:t>）中附录</w:t>
            </w:r>
            <w:r>
              <w:rPr>
                <w:bCs/>
                <w:color w:val="000000" w:themeColor="text1"/>
                <w:sz w:val="24"/>
                <w:lang w:bidi="zh-CN"/>
              </w:rPr>
              <w:t>B</w:t>
            </w:r>
            <w:r>
              <w:rPr>
                <w:bCs/>
                <w:color w:val="000000" w:themeColor="text1"/>
                <w:sz w:val="24"/>
                <w:lang w:bidi="zh-CN"/>
              </w:rPr>
              <w:t>工业噪声预测计算模型中室外声源在预测点产生的声级计算模型，并结合本项目最不利条件下噪声源的空间分布以及预测点的位置预测本项目的声环境影响。</w:t>
            </w:r>
            <w:r>
              <w:rPr>
                <w:bCs/>
                <w:color w:val="000000" w:themeColor="text1"/>
                <w:sz w:val="24"/>
                <w:lang w:bidi="zh-CN"/>
              </w:rPr>
              <w:t xml:space="preserve"> </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w:t>
            </w:r>
            <w:r>
              <w:rPr>
                <w:b/>
                <w:color w:val="000000" w:themeColor="text1"/>
                <w:sz w:val="24"/>
                <w:lang w:bidi="zh-CN"/>
              </w:rPr>
              <w:t>2</w:t>
            </w:r>
            <w:r>
              <w:rPr>
                <w:b/>
                <w:color w:val="000000" w:themeColor="text1"/>
                <w:sz w:val="24"/>
                <w:lang w:bidi="zh-CN"/>
              </w:rPr>
              <w:t>）参数选取</w:t>
            </w:r>
            <w:r>
              <w:rPr>
                <w:b/>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声源：变电站运营期间的噪声源主要是主变压器，变压器的噪声主要以中低频为主，为预测本期扩建后最大的环境影响，</w:t>
            </w:r>
            <w:r>
              <w:rPr>
                <w:rFonts w:hint="eastAsia"/>
                <w:bCs/>
                <w:color w:val="000000" w:themeColor="text1"/>
                <w:sz w:val="24"/>
                <w:lang w:bidi="zh-CN"/>
              </w:rPr>
              <w:t>3</w:t>
            </w:r>
            <w:r>
              <w:rPr>
                <w:bCs/>
                <w:color w:val="000000" w:themeColor="text1"/>
                <w:sz w:val="24"/>
                <w:lang w:bidi="zh-CN"/>
              </w:rPr>
              <w:t>#</w:t>
            </w:r>
            <w:proofErr w:type="gramStart"/>
            <w:r>
              <w:rPr>
                <w:bCs/>
                <w:color w:val="000000" w:themeColor="text1"/>
                <w:sz w:val="24"/>
                <w:lang w:bidi="zh-CN"/>
              </w:rPr>
              <w:t>主变源强</w:t>
            </w:r>
            <w:proofErr w:type="gramEnd"/>
            <w:r>
              <w:rPr>
                <w:bCs/>
                <w:color w:val="000000" w:themeColor="text1"/>
                <w:sz w:val="24"/>
                <w:lang w:bidi="zh-CN"/>
              </w:rPr>
              <w:t>参照《变电站噪声控制技术导则》（</w:t>
            </w:r>
            <w:r>
              <w:rPr>
                <w:bCs/>
                <w:color w:val="000000" w:themeColor="text1"/>
                <w:sz w:val="24"/>
                <w:lang w:bidi="zh-CN"/>
              </w:rPr>
              <w:t>DL/T1518-2016</w:t>
            </w:r>
            <w:r>
              <w:rPr>
                <w:bCs/>
                <w:color w:val="000000" w:themeColor="text1"/>
                <w:sz w:val="24"/>
                <w:lang w:bidi="zh-CN"/>
              </w:rPr>
              <w:t>）电压等级为</w:t>
            </w:r>
            <w:r>
              <w:rPr>
                <w:bCs/>
                <w:color w:val="000000" w:themeColor="text1"/>
                <w:sz w:val="24"/>
                <w:lang w:bidi="zh-CN"/>
              </w:rPr>
              <w:t>110kV</w:t>
            </w:r>
            <w:r>
              <w:rPr>
                <w:bCs/>
                <w:color w:val="000000" w:themeColor="text1"/>
                <w:sz w:val="24"/>
                <w:lang w:bidi="zh-CN"/>
              </w:rPr>
              <w:t>主变压器频谱，</w:t>
            </w:r>
            <w:r>
              <w:rPr>
                <w:bCs/>
                <w:color w:val="000000" w:themeColor="text1"/>
                <w:sz w:val="24"/>
                <w:lang w:bidi="zh-CN"/>
              </w:rPr>
              <w:t>110kV</w:t>
            </w:r>
            <w:r>
              <w:rPr>
                <w:bCs/>
                <w:color w:val="000000" w:themeColor="text1"/>
                <w:sz w:val="24"/>
                <w:lang w:bidi="zh-CN"/>
              </w:rPr>
              <w:t>变压器噪声源</w:t>
            </w:r>
            <w:proofErr w:type="gramStart"/>
            <w:r>
              <w:rPr>
                <w:bCs/>
                <w:color w:val="000000" w:themeColor="text1"/>
                <w:sz w:val="24"/>
                <w:lang w:bidi="zh-CN"/>
              </w:rPr>
              <w:t>强值声功级</w:t>
            </w:r>
            <w:proofErr w:type="gramEnd"/>
            <w:r>
              <w:rPr>
                <w:bCs/>
                <w:color w:val="000000" w:themeColor="text1"/>
                <w:sz w:val="24"/>
                <w:lang w:bidi="zh-CN"/>
              </w:rPr>
              <w:t>为</w:t>
            </w:r>
            <w:r>
              <w:rPr>
                <w:bCs/>
                <w:color w:val="000000" w:themeColor="text1"/>
                <w:sz w:val="24"/>
                <w:lang w:bidi="zh-CN"/>
              </w:rPr>
              <w:t>82.9dB</w:t>
            </w:r>
            <w:r>
              <w:rPr>
                <w:bCs/>
                <w:color w:val="000000" w:themeColor="text1"/>
                <w:sz w:val="24"/>
                <w:lang w:bidi="zh-CN"/>
              </w:rPr>
              <w:t>（</w:t>
            </w:r>
            <w:r>
              <w:rPr>
                <w:bCs/>
                <w:color w:val="000000" w:themeColor="text1"/>
                <w:sz w:val="24"/>
                <w:lang w:bidi="zh-CN"/>
              </w:rPr>
              <w:t>A</w:t>
            </w:r>
            <w:r>
              <w:rPr>
                <w:bCs/>
                <w:color w:val="000000" w:themeColor="text1"/>
                <w:sz w:val="24"/>
                <w:lang w:bidi="zh-CN"/>
              </w:rPr>
              <w:t>）。</w:t>
            </w:r>
          </w:p>
          <w:p w:rsidR="00DF0967" w:rsidRDefault="000E5001">
            <w:pPr>
              <w:spacing w:line="360" w:lineRule="auto"/>
              <w:jc w:val="center"/>
              <w:rPr>
                <w:b/>
                <w:color w:val="000000" w:themeColor="text1"/>
                <w:szCs w:val="21"/>
              </w:rPr>
            </w:pPr>
            <w:r>
              <w:rPr>
                <w:b/>
                <w:color w:val="000000" w:themeColor="text1"/>
                <w:szCs w:val="21"/>
              </w:rPr>
              <w:t>表</w:t>
            </w:r>
            <w:r>
              <w:rPr>
                <w:b/>
                <w:color w:val="000000" w:themeColor="text1"/>
                <w:szCs w:val="21"/>
              </w:rPr>
              <w:t>4-4</w:t>
            </w:r>
            <w:r>
              <w:rPr>
                <w:rFonts w:hint="eastAsia"/>
                <w:b/>
                <w:color w:val="000000" w:themeColor="text1"/>
                <w:szCs w:val="21"/>
              </w:rPr>
              <w:t xml:space="preserve">    </w:t>
            </w:r>
            <w:proofErr w:type="gramStart"/>
            <w:r>
              <w:rPr>
                <w:rFonts w:hint="eastAsia"/>
                <w:b/>
                <w:color w:val="000000" w:themeColor="text1"/>
                <w:szCs w:val="21"/>
              </w:rPr>
              <w:t>三贵口</w:t>
            </w:r>
            <w:proofErr w:type="gramEnd"/>
            <w:r>
              <w:rPr>
                <w:b/>
                <w:color w:val="000000" w:themeColor="text1"/>
                <w:szCs w:val="21"/>
              </w:rPr>
              <w:t>110kV</w:t>
            </w:r>
            <w:r>
              <w:rPr>
                <w:b/>
                <w:color w:val="000000" w:themeColor="text1"/>
                <w:szCs w:val="21"/>
              </w:rPr>
              <w:t>变电站主要噪声源</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3"/>
              <w:gridCol w:w="1186"/>
              <w:gridCol w:w="1587"/>
              <w:gridCol w:w="1882"/>
              <w:gridCol w:w="1575"/>
              <w:gridCol w:w="1762"/>
              <w:gridCol w:w="700"/>
            </w:tblGrid>
            <w:tr w:rsidR="00DF0967">
              <w:trPr>
                <w:trHeight w:val="227"/>
              </w:trPr>
              <w:tc>
                <w:tcPr>
                  <w:tcW w:w="294" w:type="pct"/>
                  <w:vAlign w:val="center"/>
                </w:tcPr>
                <w:p w:rsidR="00DF0967" w:rsidRDefault="000E5001">
                  <w:pPr>
                    <w:jc w:val="center"/>
                    <w:rPr>
                      <w:b/>
                      <w:color w:val="000000" w:themeColor="text1"/>
                      <w:szCs w:val="21"/>
                    </w:rPr>
                  </w:pPr>
                  <w:r>
                    <w:rPr>
                      <w:rFonts w:hint="eastAsia"/>
                      <w:b/>
                      <w:color w:val="000000" w:themeColor="text1"/>
                      <w:szCs w:val="21"/>
                    </w:rPr>
                    <w:t>序号</w:t>
                  </w:r>
                </w:p>
              </w:tc>
              <w:tc>
                <w:tcPr>
                  <w:tcW w:w="642" w:type="pct"/>
                  <w:vAlign w:val="center"/>
                </w:tcPr>
                <w:p w:rsidR="00DF0967" w:rsidRDefault="000E5001">
                  <w:pPr>
                    <w:jc w:val="center"/>
                    <w:rPr>
                      <w:b/>
                      <w:color w:val="000000" w:themeColor="text1"/>
                      <w:szCs w:val="21"/>
                    </w:rPr>
                  </w:pPr>
                  <w:r>
                    <w:rPr>
                      <w:rFonts w:hint="eastAsia"/>
                      <w:b/>
                      <w:color w:val="000000" w:themeColor="text1"/>
                      <w:szCs w:val="21"/>
                    </w:rPr>
                    <w:t>声源名称</w:t>
                  </w:r>
                </w:p>
              </w:tc>
              <w:tc>
                <w:tcPr>
                  <w:tcW w:w="859" w:type="pct"/>
                  <w:vAlign w:val="center"/>
                </w:tcPr>
                <w:p w:rsidR="00DF0967" w:rsidRDefault="000E5001">
                  <w:pPr>
                    <w:jc w:val="center"/>
                    <w:rPr>
                      <w:b/>
                      <w:color w:val="000000" w:themeColor="text1"/>
                      <w:szCs w:val="21"/>
                    </w:rPr>
                  </w:pPr>
                  <w:r>
                    <w:rPr>
                      <w:rFonts w:hint="eastAsia"/>
                      <w:b/>
                      <w:color w:val="000000" w:themeColor="text1"/>
                      <w:szCs w:val="21"/>
                    </w:rPr>
                    <w:t>型号</w:t>
                  </w:r>
                </w:p>
              </w:tc>
              <w:tc>
                <w:tcPr>
                  <w:tcW w:w="1019" w:type="pct"/>
                  <w:vAlign w:val="center"/>
                </w:tcPr>
                <w:p w:rsidR="00DF0967" w:rsidRDefault="000E5001">
                  <w:pPr>
                    <w:jc w:val="center"/>
                    <w:rPr>
                      <w:b/>
                      <w:color w:val="000000" w:themeColor="text1"/>
                      <w:szCs w:val="21"/>
                    </w:rPr>
                  </w:pPr>
                  <w:r>
                    <w:rPr>
                      <w:rFonts w:hint="eastAsia"/>
                      <w:b/>
                      <w:color w:val="000000" w:themeColor="text1"/>
                      <w:szCs w:val="21"/>
                    </w:rPr>
                    <w:t>位置</w:t>
                  </w:r>
                </w:p>
              </w:tc>
              <w:tc>
                <w:tcPr>
                  <w:tcW w:w="853" w:type="pct"/>
                  <w:vAlign w:val="center"/>
                </w:tcPr>
                <w:p w:rsidR="00DF0967" w:rsidRDefault="000E5001">
                  <w:pPr>
                    <w:jc w:val="center"/>
                    <w:rPr>
                      <w:b/>
                      <w:color w:val="000000" w:themeColor="text1"/>
                      <w:szCs w:val="21"/>
                    </w:rPr>
                  </w:pPr>
                  <w:r>
                    <w:rPr>
                      <w:rFonts w:hint="eastAsia"/>
                      <w:b/>
                      <w:color w:val="000000" w:themeColor="text1"/>
                      <w:szCs w:val="21"/>
                    </w:rPr>
                    <w:t>噪声源强（声功率级</w:t>
                  </w:r>
                  <w:r>
                    <w:rPr>
                      <w:rFonts w:hint="eastAsia"/>
                      <w:b/>
                      <w:color w:val="000000" w:themeColor="text1"/>
                      <w:szCs w:val="21"/>
                    </w:rPr>
                    <w:t>/dB</w:t>
                  </w:r>
                  <w:r>
                    <w:rPr>
                      <w:rFonts w:hint="eastAsia"/>
                      <w:b/>
                      <w:color w:val="000000" w:themeColor="text1"/>
                      <w:szCs w:val="21"/>
                    </w:rPr>
                    <w:t>（</w:t>
                  </w:r>
                  <w:r>
                    <w:rPr>
                      <w:rFonts w:hint="eastAsia"/>
                      <w:b/>
                      <w:color w:val="000000" w:themeColor="text1"/>
                      <w:szCs w:val="21"/>
                    </w:rPr>
                    <w:t>A</w:t>
                  </w:r>
                  <w:r>
                    <w:rPr>
                      <w:rFonts w:hint="eastAsia"/>
                      <w:b/>
                      <w:color w:val="000000" w:themeColor="text1"/>
                      <w:szCs w:val="21"/>
                    </w:rPr>
                    <w:t>））</w:t>
                  </w:r>
                </w:p>
              </w:tc>
              <w:tc>
                <w:tcPr>
                  <w:tcW w:w="954" w:type="pct"/>
                  <w:vAlign w:val="center"/>
                </w:tcPr>
                <w:p w:rsidR="00DF0967" w:rsidRDefault="000E5001">
                  <w:pPr>
                    <w:jc w:val="center"/>
                    <w:rPr>
                      <w:b/>
                      <w:color w:val="000000" w:themeColor="text1"/>
                      <w:szCs w:val="21"/>
                    </w:rPr>
                  </w:pPr>
                  <w:r>
                    <w:rPr>
                      <w:rFonts w:hint="eastAsia"/>
                      <w:b/>
                      <w:color w:val="000000" w:themeColor="text1"/>
                      <w:szCs w:val="21"/>
                    </w:rPr>
                    <w:t>声源控制措施</w:t>
                  </w:r>
                </w:p>
              </w:tc>
              <w:tc>
                <w:tcPr>
                  <w:tcW w:w="379" w:type="pct"/>
                  <w:vAlign w:val="center"/>
                </w:tcPr>
                <w:p w:rsidR="00DF0967" w:rsidRDefault="000E5001">
                  <w:pPr>
                    <w:jc w:val="center"/>
                    <w:rPr>
                      <w:b/>
                      <w:color w:val="000000" w:themeColor="text1"/>
                      <w:szCs w:val="21"/>
                    </w:rPr>
                  </w:pPr>
                  <w:r>
                    <w:rPr>
                      <w:rFonts w:hint="eastAsia"/>
                      <w:b/>
                      <w:color w:val="000000" w:themeColor="text1"/>
                      <w:szCs w:val="21"/>
                    </w:rPr>
                    <w:t>运行时段</w:t>
                  </w:r>
                </w:p>
              </w:tc>
            </w:tr>
            <w:tr w:rsidR="00DF0967">
              <w:trPr>
                <w:trHeight w:val="227"/>
              </w:trPr>
              <w:tc>
                <w:tcPr>
                  <w:tcW w:w="294" w:type="pct"/>
                  <w:vAlign w:val="center"/>
                </w:tcPr>
                <w:p w:rsidR="00DF0967" w:rsidRDefault="000E5001">
                  <w:pPr>
                    <w:jc w:val="center"/>
                    <w:rPr>
                      <w:bCs/>
                      <w:color w:val="000000" w:themeColor="text1"/>
                      <w:szCs w:val="21"/>
                    </w:rPr>
                  </w:pPr>
                  <w:r>
                    <w:rPr>
                      <w:rFonts w:hint="eastAsia"/>
                      <w:bCs/>
                      <w:color w:val="000000" w:themeColor="text1"/>
                      <w:szCs w:val="21"/>
                    </w:rPr>
                    <w:t>1</w:t>
                  </w:r>
                </w:p>
              </w:tc>
              <w:tc>
                <w:tcPr>
                  <w:tcW w:w="642" w:type="pct"/>
                  <w:vAlign w:val="center"/>
                </w:tcPr>
                <w:p w:rsidR="00DF0967" w:rsidRDefault="000E5001">
                  <w:pPr>
                    <w:jc w:val="center"/>
                    <w:rPr>
                      <w:bCs/>
                      <w:color w:val="000000" w:themeColor="text1"/>
                      <w:szCs w:val="21"/>
                    </w:rPr>
                  </w:pPr>
                  <w:r>
                    <w:rPr>
                      <w:rFonts w:hint="eastAsia"/>
                      <w:bCs/>
                      <w:color w:val="000000" w:themeColor="text1"/>
                      <w:szCs w:val="21"/>
                    </w:rPr>
                    <w:t>3#</w:t>
                  </w:r>
                  <w:r>
                    <w:rPr>
                      <w:rFonts w:hint="eastAsia"/>
                      <w:bCs/>
                      <w:color w:val="000000" w:themeColor="text1"/>
                      <w:szCs w:val="21"/>
                    </w:rPr>
                    <w:t>主变压器</w:t>
                  </w:r>
                </w:p>
              </w:tc>
              <w:tc>
                <w:tcPr>
                  <w:tcW w:w="859" w:type="pct"/>
                  <w:vAlign w:val="center"/>
                </w:tcPr>
                <w:p w:rsidR="00DF0967" w:rsidRDefault="000E5001">
                  <w:pPr>
                    <w:jc w:val="center"/>
                    <w:rPr>
                      <w:bCs/>
                      <w:color w:val="000000" w:themeColor="text1"/>
                      <w:szCs w:val="21"/>
                    </w:rPr>
                  </w:pPr>
                  <w:r>
                    <w:rPr>
                      <w:bCs/>
                      <w:color w:val="000000" w:themeColor="text1"/>
                      <w:szCs w:val="21"/>
                    </w:rPr>
                    <w:t>SZ20-63000/110</w:t>
                  </w:r>
                </w:p>
              </w:tc>
              <w:tc>
                <w:tcPr>
                  <w:tcW w:w="1019" w:type="pct"/>
                  <w:vAlign w:val="center"/>
                </w:tcPr>
                <w:p w:rsidR="00DF0967" w:rsidRDefault="000E5001">
                  <w:pPr>
                    <w:jc w:val="center"/>
                    <w:rPr>
                      <w:bCs/>
                      <w:color w:val="000000" w:themeColor="text1"/>
                      <w:szCs w:val="21"/>
                    </w:rPr>
                  </w:pPr>
                  <w:r>
                    <w:rPr>
                      <w:rFonts w:hint="eastAsia"/>
                      <w:bCs/>
                      <w:color w:val="000000" w:themeColor="text1"/>
                      <w:szCs w:val="21"/>
                    </w:rPr>
                    <w:t>（</w:t>
                  </w:r>
                  <w:r>
                    <w:rPr>
                      <w:rFonts w:hint="eastAsia"/>
                      <w:bCs/>
                      <w:color w:val="000000" w:themeColor="text1"/>
                      <w:szCs w:val="21"/>
                    </w:rPr>
                    <w:t>28.45,42.68,1.2</w:t>
                  </w:r>
                  <w:r>
                    <w:rPr>
                      <w:rFonts w:hint="eastAsia"/>
                      <w:bCs/>
                      <w:color w:val="000000" w:themeColor="text1"/>
                      <w:szCs w:val="21"/>
                    </w:rPr>
                    <w:t>）</w:t>
                  </w:r>
                </w:p>
              </w:tc>
              <w:tc>
                <w:tcPr>
                  <w:tcW w:w="853" w:type="pct"/>
                  <w:vAlign w:val="center"/>
                </w:tcPr>
                <w:p w:rsidR="00DF0967" w:rsidRDefault="000E5001">
                  <w:pPr>
                    <w:jc w:val="center"/>
                    <w:rPr>
                      <w:bCs/>
                      <w:color w:val="000000" w:themeColor="text1"/>
                      <w:szCs w:val="21"/>
                    </w:rPr>
                  </w:pPr>
                  <w:r>
                    <w:rPr>
                      <w:bCs/>
                      <w:color w:val="000000" w:themeColor="text1"/>
                      <w:szCs w:val="21"/>
                    </w:rPr>
                    <w:t>82.9</w:t>
                  </w:r>
                </w:p>
              </w:tc>
              <w:tc>
                <w:tcPr>
                  <w:tcW w:w="954" w:type="pct"/>
                  <w:vAlign w:val="center"/>
                </w:tcPr>
                <w:p w:rsidR="00DF0967" w:rsidRDefault="000E5001">
                  <w:pPr>
                    <w:jc w:val="center"/>
                    <w:rPr>
                      <w:bCs/>
                      <w:color w:val="000000" w:themeColor="text1"/>
                      <w:szCs w:val="21"/>
                    </w:rPr>
                  </w:pPr>
                  <w:r>
                    <w:rPr>
                      <w:rFonts w:hint="eastAsia"/>
                      <w:bCs/>
                      <w:color w:val="000000" w:themeColor="text1"/>
                      <w:szCs w:val="21"/>
                    </w:rPr>
                    <w:t>是</w:t>
                  </w:r>
                </w:p>
              </w:tc>
              <w:tc>
                <w:tcPr>
                  <w:tcW w:w="379" w:type="pct"/>
                  <w:vAlign w:val="center"/>
                </w:tcPr>
                <w:p w:rsidR="00DF0967" w:rsidRDefault="000E5001">
                  <w:pPr>
                    <w:jc w:val="center"/>
                    <w:rPr>
                      <w:bCs/>
                      <w:color w:val="000000" w:themeColor="text1"/>
                      <w:szCs w:val="21"/>
                    </w:rPr>
                  </w:pPr>
                  <w:r>
                    <w:rPr>
                      <w:rFonts w:hint="eastAsia"/>
                      <w:bCs/>
                      <w:color w:val="000000" w:themeColor="text1"/>
                      <w:szCs w:val="21"/>
                    </w:rPr>
                    <w:t>全天</w:t>
                  </w:r>
                </w:p>
              </w:tc>
            </w:tr>
          </w:tbl>
          <w:p w:rsidR="00DF0967" w:rsidRDefault="000E5001">
            <w:pPr>
              <w:adjustRightInd w:val="0"/>
              <w:snapToGrid w:val="0"/>
              <w:spacing w:line="360" w:lineRule="auto"/>
              <w:ind w:firstLineChars="200" w:firstLine="480"/>
              <w:rPr>
                <w:bCs/>
                <w:color w:val="000000" w:themeColor="text1"/>
                <w:sz w:val="24"/>
              </w:rPr>
            </w:pPr>
            <w:r>
              <w:rPr>
                <w:bCs/>
                <w:color w:val="000000" w:themeColor="text1"/>
                <w:sz w:val="24"/>
              </w:rPr>
              <w:t>根据本项目变电站总平面布置，</w:t>
            </w:r>
            <w:r>
              <w:rPr>
                <w:rFonts w:hint="eastAsia"/>
                <w:bCs/>
                <w:color w:val="000000" w:themeColor="text1"/>
                <w:sz w:val="24"/>
              </w:rPr>
              <w:t>厂界为实体围墙，</w:t>
            </w:r>
            <w:r>
              <w:rPr>
                <w:bCs/>
                <w:color w:val="000000" w:themeColor="text1"/>
                <w:sz w:val="24"/>
              </w:rPr>
              <w:t>预测本期新增第</w:t>
            </w:r>
            <w:r>
              <w:rPr>
                <w:rFonts w:hint="eastAsia"/>
                <w:bCs/>
                <w:color w:val="000000" w:themeColor="text1"/>
                <w:sz w:val="24"/>
              </w:rPr>
              <w:t>3</w:t>
            </w:r>
            <w:r>
              <w:rPr>
                <w:bCs/>
                <w:color w:val="000000" w:themeColor="text1"/>
                <w:sz w:val="24"/>
              </w:rPr>
              <w:t>台主变后对变电站厂界噪声影响。预测计算结果参见表</w:t>
            </w:r>
            <w:r>
              <w:rPr>
                <w:bCs/>
                <w:color w:val="000000" w:themeColor="text1"/>
                <w:sz w:val="24"/>
              </w:rPr>
              <w:t>4-5</w:t>
            </w:r>
            <w:r>
              <w:rPr>
                <w:bCs/>
                <w:color w:val="000000" w:themeColor="text1"/>
                <w:sz w:val="24"/>
              </w:rPr>
              <w:t>及图</w:t>
            </w:r>
            <w:r>
              <w:rPr>
                <w:bCs/>
                <w:color w:val="000000" w:themeColor="text1"/>
                <w:sz w:val="24"/>
              </w:rPr>
              <w:t>4-2</w:t>
            </w:r>
            <w:r>
              <w:rPr>
                <w:bCs/>
                <w:color w:val="000000" w:themeColor="text1"/>
                <w:sz w:val="24"/>
              </w:rPr>
              <w:t>。</w:t>
            </w:r>
          </w:p>
          <w:p w:rsidR="00DF0967" w:rsidRDefault="000E5001">
            <w:pPr>
              <w:spacing w:line="360" w:lineRule="auto"/>
              <w:jc w:val="center"/>
              <w:rPr>
                <w:b/>
                <w:color w:val="000000" w:themeColor="text1"/>
                <w:szCs w:val="21"/>
                <w:lang w:bidi="zh-CN"/>
              </w:rPr>
            </w:pPr>
            <w:r>
              <w:rPr>
                <w:b/>
                <w:color w:val="000000" w:themeColor="text1"/>
                <w:szCs w:val="21"/>
                <w:lang w:bidi="zh-CN"/>
              </w:rPr>
              <w:t>表</w:t>
            </w:r>
            <w:r>
              <w:rPr>
                <w:b/>
                <w:color w:val="000000" w:themeColor="text1"/>
                <w:szCs w:val="21"/>
                <w:lang w:bidi="zh-CN"/>
              </w:rPr>
              <w:t>4-5</w:t>
            </w:r>
            <w:r>
              <w:rPr>
                <w:b/>
                <w:color w:val="000000" w:themeColor="text1"/>
                <w:szCs w:val="21"/>
                <w:lang w:bidi="zh-CN"/>
              </w:rPr>
              <w:t>变电站厂界噪声预测结果</w:t>
            </w:r>
            <w:r>
              <w:rPr>
                <w:b/>
                <w:color w:val="000000" w:themeColor="text1"/>
                <w:szCs w:val="21"/>
                <w:lang w:bidi="zh-CN"/>
              </w:rPr>
              <w:t xml:space="preserve"> </w:t>
            </w:r>
            <w:r>
              <w:rPr>
                <w:b/>
                <w:color w:val="000000" w:themeColor="text1"/>
                <w:szCs w:val="21"/>
                <w:lang w:bidi="zh-CN"/>
              </w:rPr>
              <w:t>单位：</w:t>
            </w:r>
            <w:r>
              <w:rPr>
                <w:b/>
                <w:color w:val="000000" w:themeColor="text1"/>
                <w:szCs w:val="21"/>
                <w:lang w:bidi="zh-CN"/>
              </w:rPr>
              <w:t>Leq dB</w:t>
            </w:r>
            <w:r>
              <w:rPr>
                <w:rFonts w:hint="eastAsia"/>
                <w:b/>
                <w:color w:val="000000" w:themeColor="text1"/>
                <w:szCs w:val="21"/>
                <w:lang w:bidi="zh-CN"/>
              </w:rPr>
              <w:t>（</w:t>
            </w:r>
            <w:r>
              <w:rPr>
                <w:b/>
                <w:color w:val="000000" w:themeColor="text1"/>
                <w:szCs w:val="21"/>
                <w:lang w:bidi="zh-CN"/>
              </w:rPr>
              <w:t>A</w:t>
            </w:r>
            <w:r>
              <w:rPr>
                <w:rFonts w:hint="eastAsia"/>
                <w:b/>
                <w:color w:val="000000" w:themeColor="text1"/>
                <w:szCs w:val="21"/>
                <w:lang w:bidi="zh-CN"/>
              </w:rPr>
              <w:t>）</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589"/>
              <w:gridCol w:w="1151"/>
              <w:gridCol w:w="1114"/>
              <w:gridCol w:w="1346"/>
              <w:gridCol w:w="1346"/>
              <w:gridCol w:w="1346"/>
              <w:gridCol w:w="1343"/>
            </w:tblGrid>
            <w:tr w:rsidR="00DF0967">
              <w:trPr>
                <w:trHeight w:val="227"/>
              </w:trPr>
              <w:tc>
                <w:tcPr>
                  <w:tcW w:w="860" w:type="pct"/>
                  <w:vMerge w:val="restart"/>
                  <w:vAlign w:val="center"/>
                </w:tcPr>
                <w:p w:rsidR="00DF0967" w:rsidRDefault="000E5001">
                  <w:pPr>
                    <w:jc w:val="center"/>
                    <w:rPr>
                      <w:b/>
                      <w:color w:val="000000" w:themeColor="text1"/>
                      <w:szCs w:val="21"/>
                    </w:rPr>
                  </w:pPr>
                  <w:r>
                    <w:rPr>
                      <w:rFonts w:hint="eastAsia"/>
                      <w:b/>
                      <w:color w:val="000000" w:themeColor="text1"/>
                      <w:szCs w:val="21"/>
                    </w:rPr>
                    <w:t>测量位置</w:t>
                  </w:r>
                </w:p>
              </w:tc>
              <w:tc>
                <w:tcPr>
                  <w:tcW w:w="1955" w:type="pct"/>
                  <w:gridSpan w:val="3"/>
                </w:tcPr>
                <w:p w:rsidR="00DF0967" w:rsidRDefault="000E5001">
                  <w:pPr>
                    <w:jc w:val="center"/>
                    <w:rPr>
                      <w:b/>
                      <w:color w:val="000000" w:themeColor="text1"/>
                      <w:szCs w:val="21"/>
                    </w:rPr>
                  </w:pPr>
                  <w:r>
                    <w:rPr>
                      <w:rFonts w:hint="eastAsia"/>
                      <w:b/>
                      <w:color w:val="000000" w:themeColor="text1"/>
                      <w:szCs w:val="21"/>
                    </w:rPr>
                    <w:t>昼间</w:t>
                  </w:r>
                </w:p>
              </w:tc>
              <w:tc>
                <w:tcPr>
                  <w:tcW w:w="2185" w:type="pct"/>
                  <w:gridSpan w:val="3"/>
                </w:tcPr>
                <w:p w:rsidR="00DF0967" w:rsidRDefault="000E5001">
                  <w:pPr>
                    <w:jc w:val="center"/>
                    <w:rPr>
                      <w:b/>
                      <w:color w:val="000000" w:themeColor="text1"/>
                      <w:szCs w:val="21"/>
                    </w:rPr>
                  </w:pPr>
                  <w:r>
                    <w:rPr>
                      <w:rFonts w:hint="eastAsia"/>
                      <w:b/>
                      <w:color w:val="000000" w:themeColor="text1"/>
                      <w:szCs w:val="21"/>
                    </w:rPr>
                    <w:t>夜间</w:t>
                  </w:r>
                </w:p>
              </w:tc>
            </w:tr>
            <w:tr w:rsidR="00DF0967">
              <w:trPr>
                <w:trHeight w:val="227"/>
              </w:trPr>
              <w:tc>
                <w:tcPr>
                  <w:tcW w:w="860" w:type="pct"/>
                  <w:vMerge/>
                  <w:vAlign w:val="center"/>
                </w:tcPr>
                <w:p w:rsidR="00DF0967" w:rsidRDefault="00DF0967">
                  <w:pPr>
                    <w:jc w:val="center"/>
                    <w:rPr>
                      <w:bCs/>
                      <w:color w:val="000000" w:themeColor="text1"/>
                      <w:szCs w:val="21"/>
                    </w:rPr>
                  </w:pPr>
                </w:p>
              </w:tc>
              <w:tc>
                <w:tcPr>
                  <w:tcW w:w="623" w:type="pct"/>
                </w:tcPr>
                <w:p w:rsidR="00DF0967" w:rsidRDefault="000E5001">
                  <w:pPr>
                    <w:jc w:val="center"/>
                    <w:rPr>
                      <w:b/>
                      <w:color w:val="000000" w:themeColor="text1"/>
                      <w:szCs w:val="21"/>
                    </w:rPr>
                  </w:pPr>
                  <w:r>
                    <w:rPr>
                      <w:rFonts w:hint="eastAsia"/>
                      <w:b/>
                      <w:color w:val="000000" w:themeColor="text1"/>
                      <w:szCs w:val="21"/>
                    </w:rPr>
                    <w:t>现状值</w:t>
                  </w:r>
                </w:p>
              </w:tc>
              <w:tc>
                <w:tcPr>
                  <w:tcW w:w="603" w:type="pct"/>
                </w:tcPr>
                <w:p w:rsidR="00DF0967" w:rsidRDefault="000E5001">
                  <w:pPr>
                    <w:jc w:val="center"/>
                    <w:rPr>
                      <w:b/>
                      <w:color w:val="000000" w:themeColor="text1"/>
                      <w:szCs w:val="21"/>
                    </w:rPr>
                  </w:pPr>
                  <w:r>
                    <w:rPr>
                      <w:rFonts w:hint="eastAsia"/>
                      <w:b/>
                      <w:color w:val="000000" w:themeColor="text1"/>
                      <w:szCs w:val="21"/>
                    </w:rPr>
                    <w:t>贡献值</w:t>
                  </w:r>
                </w:p>
              </w:tc>
              <w:tc>
                <w:tcPr>
                  <w:tcW w:w="729" w:type="pct"/>
                  <w:vAlign w:val="center"/>
                </w:tcPr>
                <w:p w:rsidR="00DF0967" w:rsidRDefault="000E5001">
                  <w:pPr>
                    <w:jc w:val="center"/>
                    <w:rPr>
                      <w:b/>
                      <w:color w:val="000000" w:themeColor="text1"/>
                      <w:szCs w:val="21"/>
                    </w:rPr>
                  </w:pPr>
                  <w:r>
                    <w:rPr>
                      <w:rFonts w:hint="eastAsia"/>
                      <w:b/>
                      <w:color w:val="000000" w:themeColor="text1"/>
                      <w:szCs w:val="21"/>
                    </w:rPr>
                    <w:t>预测值</w:t>
                  </w:r>
                </w:p>
              </w:tc>
              <w:tc>
                <w:tcPr>
                  <w:tcW w:w="729" w:type="pct"/>
                </w:tcPr>
                <w:p w:rsidR="00DF0967" w:rsidRDefault="000E5001">
                  <w:pPr>
                    <w:jc w:val="center"/>
                    <w:rPr>
                      <w:bCs/>
                      <w:color w:val="000000" w:themeColor="text1"/>
                      <w:szCs w:val="21"/>
                    </w:rPr>
                  </w:pPr>
                  <w:r>
                    <w:rPr>
                      <w:rFonts w:hint="eastAsia"/>
                      <w:b/>
                      <w:color w:val="000000" w:themeColor="text1"/>
                      <w:szCs w:val="21"/>
                    </w:rPr>
                    <w:t>现状值</w:t>
                  </w:r>
                </w:p>
              </w:tc>
              <w:tc>
                <w:tcPr>
                  <w:tcW w:w="729" w:type="pct"/>
                </w:tcPr>
                <w:p w:rsidR="00DF0967" w:rsidRDefault="000E5001">
                  <w:pPr>
                    <w:jc w:val="center"/>
                    <w:rPr>
                      <w:bCs/>
                      <w:color w:val="000000" w:themeColor="text1"/>
                      <w:szCs w:val="21"/>
                    </w:rPr>
                  </w:pPr>
                  <w:r>
                    <w:rPr>
                      <w:rFonts w:hint="eastAsia"/>
                      <w:b/>
                      <w:color w:val="000000" w:themeColor="text1"/>
                      <w:szCs w:val="21"/>
                    </w:rPr>
                    <w:t>贡献值</w:t>
                  </w:r>
                </w:p>
              </w:tc>
              <w:tc>
                <w:tcPr>
                  <w:tcW w:w="727" w:type="pct"/>
                  <w:vAlign w:val="center"/>
                </w:tcPr>
                <w:p w:rsidR="00DF0967" w:rsidRDefault="000E5001">
                  <w:pPr>
                    <w:jc w:val="center"/>
                    <w:rPr>
                      <w:bCs/>
                      <w:color w:val="000000" w:themeColor="text1"/>
                      <w:szCs w:val="21"/>
                    </w:rPr>
                  </w:pPr>
                  <w:r>
                    <w:rPr>
                      <w:rFonts w:hint="eastAsia"/>
                      <w:b/>
                      <w:color w:val="000000" w:themeColor="text1"/>
                      <w:szCs w:val="21"/>
                    </w:rPr>
                    <w:t>预测值</w:t>
                  </w:r>
                </w:p>
              </w:tc>
            </w:tr>
            <w:tr w:rsidR="00DF0967">
              <w:trPr>
                <w:trHeight w:val="227"/>
              </w:trPr>
              <w:tc>
                <w:tcPr>
                  <w:tcW w:w="860" w:type="pct"/>
                </w:tcPr>
                <w:p w:rsidR="00DF0967" w:rsidRDefault="000E5001">
                  <w:pPr>
                    <w:jc w:val="center"/>
                    <w:rPr>
                      <w:bCs/>
                      <w:color w:val="000000" w:themeColor="text1"/>
                      <w:szCs w:val="21"/>
                    </w:rPr>
                  </w:pPr>
                  <w:r>
                    <w:rPr>
                      <w:rFonts w:hint="eastAsia"/>
                      <w:color w:val="000000" w:themeColor="text1"/>
                    </w:rPr>
                    <w:t>变电站东北侧</w:t>
                  </w:r>
                </w:p>
              </w:tc>
              <w:tc>
                <w:tcPr>
                  <w:tcW w:w="623" w:type="pct"/>
                </w:tcPr>
                <w:p w:rsidR="00DF0967" w:rsidRDefault="000E5001">
                  <w:pPr>
                    <w:jc w:val="center"/>
                    <w:rPr>
                      <w:bCs/>
                      <w:color w:val="000000" w:themeColor="text1"/>
                      <w:szCs w:val="21"/>
                    </w:rPr>
                  </w:pPr>
                  <w:r>
                    <w:rPr>
                      <w:color w:val="000000" w:themeColor="text1"/>
                    </w:rPr>
                    <w:t>46.</w:t>
                  </w:r>
                  <w:r>
                    <w:rPr>
                      <w:rFonts w:hint="eastAsia"/>
                      <w:color w:val="000000" w:themeColor="text1"/>
                    </w:rPr>
                    <w:t>7</w:t>
                  </w:r>
                </w:p>
              </w:tc>
              <w:tc>
                <w:tcPr>
                  <w:tcW w:w="603" w:type="pct"/>
                </w:tcPr>
                <w:p w:rsidR="00DF0967" w:rsidRDefault="000E5001">
                  <w:pPr>
                    <w:jc w:val="center"/>
                    <w:rPr>
                      <w:bCs/>
                      <w:color w:val="000000" w:themeColor="text1"/>
                      <w:szCs w:val="21"/>
                    </w:rPr>
                  </w:pPr>
                  <w:r>
                    <w:rPr>
                      <w:rFonts w:hint="eastAsia"/>
                      <w:bCs/>
                      <w:color w:val="000000" w:themeColor="text1"/>
                      <w:szCs w:val="21"/>
                    </w:rPr>
                    <w:t>37.94</w:t>
                  </w:r>
                </w:p>
              </w:tc>
              <w:tc>
                <w:tcPr>
                  <w:tcW w:w="729" w:type="pct"/>
                </w:tcPr>
                <w:p w:rsidR="00DF0967" w:rsidRDefault="000E5001">
                  <w:pPr>
                    <w:jc w:val="center"/>
                    <w:rPr>
                      <w:bCs/>
                      <w:color w:val="000000" w:themeColor="text1"/>
                      <w:szCs w:val="21"/>
                    </w:rPr>
                  </w:pPr>
                  <w:r>
                    <w:rPr>
                      <w:rFonts w:hint="eastAsia"/>
                      <w:color w:val="000000" w:themeColor="text1"/>
                    </w:rPr>
                    <w:t>47.24</w:t>
                  </w:r>
                </w:p>
              </w:tc>
              <w:tc>
                <w:tcPr>
                  <w:tcW w:w="729" w:type="pct"/>
                </w:tcPr>
                <w:p w:rsidR="00DF0967" w:rsidRDefault="000E5001">
                  <w:pPr>
                    <w:jc w:val="center"/>
                    <w:rPr>
                      <w:bCs/>
                      <w:color w:val="000000" w:themeColor="text1"/>
                      <w:szCs w:val="21"/>
                    </w:rPr>
                  </w:pPr>
                  <w:r>
                    <w:rPr>
                      <w:color w:val="000000" w:themeColor="text1"/>
                    </w:rPr>
                    <w:t>4</w:t>
                  </w:r>
                  <w:r>
                    <w:rPr>
                      <w:rFonts w:hint="eastAsia"/>
                      <w:color w:val="000000" w:themeColor="text1"/>
                    </w:rPr>
                    <w:t>5.2</w:t>
                  </w:r>
                </w:p>
              </w:tc>
              <w:tc>
                <w:tcPr>
                  <w:tcW w:w="729" w:type="pct"/>
                </w:tcPr>
                <w:p w:rsidR="00DF0967" w:rsidRDefault="000E5001">
                  <w:pPr>
                    <w:jc w:val="center"/>
                    <w:rPr>
                      <w:bCs/>
                      <w:color w:val="000000" w:themeColor="text1"/>
                      <w:szCs w:val="21"/>
                    </w:rPr>
                  </w:pPr>
                  <w:r>
                    <w:rPr>
                      <w:rFonts w:hint="eastAsia"/>
                      <w:bCs/>
                      <w:color w:val="000000" w:themeColor="text1"/>
                      <w:szCs w:val="21"/>
                    </w:rPr>
                    <w:t>37.94</w:t>
                  </w:r>
                </w:p>
              </w:tc>
              <w:tc>
                <w:tcPr>
                  <w:tcW w:w="727" w:type="pct"/>
                </w:tcPr>
                <w:p w:rsidR="00DF0967" w:rsidRDefault="000E5001">
                  <w:pPr>
                    <w:jc w:val="center"/>
                    <w:rPr>
                      <w:bCs/>
                      <w:color w:val="000000" w:themeColor="text1"/>
                      <w:szCs w:val="21"/>
                    </w:rPr>
                  </w:pPr>
                  <w:r>
                    <w:rPr>
                      <w:color w:val="000000" w:themeColor="text1"/>
                    </w:rPr>
                    <w:t>4</w:t>
                  </w:r>
                  <w:r>
                    <w:rPr>
                      <w:rFonts w:hint="eastAsia"/>
                      <w:color w:val="000000" w:themeColor="text1"/>
                    </w:rPr>
                    <w:t>5.95</w:t>
                  </w:r>
                </w:p>
              </w:tc>
            </w:tr>
            <w:tr w:rsidR="00DF0967">
              <w:trPr>
                <w:trHeight w:val="227"/>
              </w:trPr>
              <w:tc>
                <w:tcPr>
                  <w:tcW w:w="860" w:type="pct"/>
                </w:tcPr>
                <w:p w:rsidR="00DF0967" w:rsidRDefault="000E5001">
                  <w:pPr>
                    <w:jc w:val="center"/>
                    <w:rPr>
                      <w:bCs/>
                      <w:color w:val="000000" w:themeColor="text1"/>
                      <w:szCs w:val="21"/>
                    </w:rPr>
                  </w:pPr>
                  <w:r>
                    <w:rPr>
                      <w:rFonts w:hint="eastAsia"/>
                      <w:color w:val="000000" w:themeColor="text1"/>
                    </w:rPr>
                    <w:t>变电站东南侧</w:t>
                  </w:r>
                </w:p>
              </w:tc>
              <w:tc>
                <w:tcPr>
                  <w:tcW w:w="623" w:type="pct"/>
                </w:tcPr>
                <w:p w:rsidR="00DF0967" w:rsidRDefault="000E5001">
                  <w:pPr>
                    <w:jc w:val="center"/>
                    <w:rPr>
                      <w:bCs/>
                      <w:color w:val="000000" w:themeColor="text1"/>
                      <w:szCs w:val="21"/>
                    </w:rPr>
                  </w:pPr>
                  <w:r>
                    <w:rPr>
                      <w:color w:val="000000" w:themeColor="text1"/>
                    </w:rPr>
                    <w:t>54.</w:t>
                  </w:r>
                  <w:r>
                    <w:rPr>
                      <w:rFonts w:hint="eastAsia"/>
                      <w:color w:val="000000" w:themeColor="text1"/>
                    </w:rPr>
                    <w:t>3</w:t>
                  </w:r>
                </w:p>
              </w:tc>
              <w:tc>
                <w:tcPr>
                  <w:tcW w:w="603" w:type="pct"/>
                </w:tcPr>
                <w:p w:rsidR="00DF0967" w:rsidRDefault="000E5001">
                  <w:pPr>
                    <w:jc w:val="center"/>
                    <w:rPr>
                      <w:bCs/>
                      <w:color w:val="000000" w:themeColor="text1"/>
                      <w:szCs w:val="21"/>
                    </w:rPr>
                  </w:pPr>
                  <w:r>
                    <w:rPr>
                      <w:rFonts w:hint="eastAsia"/>
                      <w:bCs/>
                      <w:color w:val="000000" w:themeColor="text1"/>
                      <w:szCs w:val="21"/>
                    </w:rPr>
                    <w:t>46.25</w:t>
                  </w:r>
                </w:p>
              </w:tc>
              <w:tc>
                <w:tcPr>
                  <w:tcW w:w="729" w:type="pct"/>
                </w:tcPr>
                <w:p w:rsidR="00DF0967" w:rsidRDefault="000E5001">
                  <w:pPr>
                    <w:jc w:val="center"/>
                    <w:rPr>
                      <w:bCs/>
                      <w:color w:val="000000" w:themeColor="text1"/>
                      <w:szCs w:val="21"/>
                    </w:rPr>
                  </w:pPr>
                  <w:r>
                    <w:rPr>
                      <w:color w:val="000000" w:themeColor="text1"/>
                    </w:rPr>
                    <w:t>54.</w:t>
                  </w:r>
                  <w:r>
                    <w:rPr>
                      <w:rFonts w:hint="eastAsia"/>
                      <w:color w:val="000000" w:themeColor="text1"/>
                    </w:rPr>
                    <w:t>93</w:t>
                  </w:r>
                </w:p>
              </w:tc>
              <w:tc>
                <w:tcPr>
                  <w:tcW w:w="729" w:type="pct"/>
                </w:tcPr>
                <w:p w:rsidR="00DF0967" w:rsidRDefault="000E5001">
                  <w:pPr>
                    <w:jc w:val="center"/>
                    <w:rPr>
                      <w:bCs/>
                      <w:color w:val="000000" w:themeColor="text1"/>
                      <w:szCs w:val="21"/>
                    </w:rPr>
                  </w:pPr>
                  <w:r>
                    <w:rPr>
                      <w:color w:val="000000" w:themeColor="text1"/>
                    </w:rPr>
                    <w:t>4</w:t>
                  </w:r>
                  <w:r>
                    <w:rPr>
                      <w:rFonts w:hint="eastAsia"/>
                      <w:color w:val="000000" w:themeColor="text1"/>
                    </w:rPr>
                    <w:t>7.5</w:t>
                  </w:r>
                </w:p>
              </w:tc>
              <w:tc>
                <w:tcPr>
                  <w:tcW w:w="729" w:type="pct"/>
                </w:tcPr>
                <w:p w:rsidR="00DF0967" w:rsidRDefault="000E5001">
                  <w:pPr>
                    <w:jc w:val="center"/>
                    <w:rPr>
                      <w:bCs/>
                      <w:color w:val="000000" w:themeColor="text1"/>
                      <w:szCs w:val="21"/>
                    </w:rPr>
                  </w:pPr>
                  <w:r>
                    <w:rPr>
                      <w:rFonts w:hint="eastAsia"/>
                      <w:bCs/>
                      <w:color w:val="000000" w:themeColor="text1"/>
                      <w:szCs w:val="21"/>
                    </w:rPr>
                    <w:t>46.25</w:t>
                  </w:r>
                </w:p>
              </w:tc>
              <w:tc>
                <w:tcPr>
                  <w:tcW w:w="727" w:type="pct"/>
                </w:tcPr>
                <w:p w:rsidR="00DF0967" w:rsidRDefault="000E5001">
                  <w:pPr>
                    <w:jc w:val="center"/>
                    <w:rPr>
                      <w:bCs/>
                      <w:color w:val="000000" w:themeColor="text1"/>
                      <w:szCs w:val="21"/>
                    </w:rPr>
                  </w:pPr>
                  <w:r>
                    <w:rPr>
                      <w:color w:val="000000" w:themeColor="text1"/>
                    </w:rPr>
                    <w:t>4</w:t>
                  </w:r>
                  <w:r>
                    <w:rPr>
                      <w:rFonts w:hint="eastAsia"/>
                      <w:color w:val="000000" w:themeColor="text1"/>
                    </w:rPr>
                    <w:t>9.93</w:t>
                  </w:r>
                </w:p>
              </w:tc>
            </w:tr>
            <w:tr w:rsidR="00DF0967">
              <w:trPr>
                <w:trHeight w:val="227"/>
              </w:trPr>
              <w:tc>
                <w:tcPr>
                  <w:tcW w:w="860" w:type="pct"/>
                </w:tcPr>
                <w:p w:rsidR="00DF0967" w:rsidRDefault="000E5001">
                  <w:pPr>
                    <w:jc w:val="center"/>
                    <w:rPr>
                      <w:bCs/>
                      <w:color w:val="000000" w:themeColor="text1"/>
                      <w:szCs w:val="21"/>
                    </w:rPr>
                  </w:pPr>
                  <w:r>
                    <w:rPr>
                      <w:rFonts w:hint="eastAsia"/>
                      <w:color w:val="000000" w:themeColor="text1"/>
                    </w:rPr>
                    <w:t>变电站西南侧</w:t>
                  </w:r>
                </w:p>
              </w:tc>
              <w:tc>
                <w:tcPr>
                  <w:tcW w:w="623" w:type="pct"/>
                </w:tcPr>
                <w:p w:rsidR="00DF0967" w:rsidRDefault="000E5001">
                  <w:pPr>
                    <w:jc w:val="center"/>
                    <w:rPr>
                      <w:bCs/>
                      <w:color w:val="000000" w:themeColor="text1"/>
                      <w:szCs w:val="21"/>
                    </w:rPr>
                  </w:pPr>
                  <w:r>
                    <w:rPr>
                      <w:color w:val="000000" w:themeColor="text1"/>
                    </w:rPr>
                    <w:t>58</w:t>
                  </w:r>
                </w:p>
              </w:tc>
              <w:tc>
                <w:tcPr>
                  <w:tcW w:w="603" w:type="pct"/>
                </w:tcPr>
                <w:p w:rsidR="00DF0967" w:rsidRDefault="000E5001">
                  <w:pPr>
                    <w:jc w:val="center"/>
                    <w:rPr>
                      <w:bCs/>
                      <w:color w:val="000000" w:themeColor="text1"/>
                      <w:szCs w:val="21"/>
                    </w:rPr>
                  </w:pPr>
                  <w:r>
                    <w:rPr>
                      <w:rFonts w:hint="eastAsia"/>
                      <w:bCs/>
                      <w:color w:val="000000" w:themeColor="text1"/>
                      <w:szCs w:val="21"/>
                    </w:rPr>
                    <w:t>35.5</w:t>
                  </w:r>
                </w:p>
              </w:tc>
              <w:tc>
                <w:tcPr>
                  <w:tcW w:w="729" w:type="pct"/>
                </w:tcPr>
                <w:p w:rsidR="00DF0967" w:rsidRDefault="000E5001">
                  <w:pPr>
                    <w:jc w:val="center"/>
                    <w:rPr>
                      <w:bCs/>
                      <w:color w:val="000000" w:themeColor="text1"/>
                      <w:szCs w:val="21"/>
                    </w:rPr>
                  </w:pPr>
                  <w:r>
                    <w:rPr>
                      <w:color w:val="000000" w:themeColor="text1"/>
                    </w:rPr>
                    <w:t>58.0</w:t>
                  </w:r>
                  <w:r>
                    <w:rPr>
                      <w:rFonts w:hint="eastAsia"/>
                      <w:color w:val="000000" w:themeColor="text1"/>
                    </w:rPr>
                    <w:t>2</w:t>
                  </w:r>
                </w:p>
              </w:tc>
              <w:tc>
                <w:tcPr>
                  <w:tcW w:w="729" w:type="pct"/>
                </w:tcPr>
                <w:p w:rsidR="00DF0967" w:rsidRDefault="000E5001">
                  <w:pPr>
                    <w:jc w:val="center"/>
                    <w:rPr>
                      <w:bCs/>
                      <w:color w:val="000000" w:themeColor="text1"/>
                      <w:szCs w:val="21"/>
                    </w:rPr>
                  </w:pPr>
                  <w:r>
                    <w:rPr>
                      <w:color w:val="000000" w:themeColor="text1"/>
                    </w:rPr>
                    <w:t>4</w:t>
                  </w:r>
                  <w:r>
                    <w:rPr>
                      <w:rFonts w:hint="eastAsia"/>
                      <w:color w:val="000000" w:themeColor="text1"/>
                    </w:rPr>
                    <w:t>9.7</w:t>
                  </w:r>
                </w:p>
              </w:tc>
              <w:tc>
                <w:tcPr>
                  <w:tcW w:w="729" w:type="pct"/>
                </w:tcPr>
                <w:p w:rsidR="00DF0967" w:rsidRDefault="000E5001">
                  <w:pPr>
                    <w:jc w:val="center"/>
                    <w:rPr>
                      <w:bCs/>
                      <w:color w:val="000000" w:themeColor="text1"/>
                      <w:szCs w:val="21"/>
                    </w:rPr>
                  </w:pPr>
                  <w:r>
                    <w:rPr>
                      <w:rFonts w:hint="eastAsia"/>
                      <w:bCs/>
                      <w:color w:val="000000" w:themeColor="text1"/>
                      <w:szCs w:val="21"/>
                    </w:rPr>
                    <w:t>35.5</w:t>
                  </w:r>
                </w:p>
              </w:tc>
              <w:tc>
                <w:tcPr>
                  <w:tcW w:w="727" w:type="pct"/>
                </w:tcPr>
                <w:p w:rsidR="00DF0967" w:rsidRDefault="000E5001">
                  <w:pPr>
                    <w:jc w:val="center"/>
                    <w:rPr>
                      <w:bCs/>
                      <w:color w:val="000000" w:themeColor="text1"/>
                      <w:szCs w:val="21"/>
                    </w:rPr>
                  </w:pPr>
                  <w:r>
                    <w:rPr>
                      <w:rFonts w:hint="eastAsia"/>
                      <w:color w:val="000000" w:themeColor="text1"/>
                    </w:rPr>
                    <w:t>49.86</w:t>
                  </w:r>
                </w:p>
              </w:tc>
            </w:tr>
            <w:tr w:rsidR="00DF0967">
              <w:trPr>
                <w:trHeight w:val="227"/>
              </w:trPr>
              <w:tc>
                <w:tcPr>
                  <w:tcW w:w="860" w:type="pct"/>
                </w:tcPr>
                <w:p w:rsidR="00DF0967" w:rsidRDefault="000E5001">
                  <w:pPr>
                    <w:jc w:val="center"/>
                    <w:rPr>
                      <w:bCs/>
                      <w:color w:val="000000" w:themeColor="text1"/>
                      <w:szCs w:val="21"/>
                    </w:rPr>
                  </w:pPr>
                  <w:r>
                    <w:rPr>
                      <w:rFonts w:hint="eastAsia"/>
                      <w:color w:val="000000" w:themeColor="text1"/>
                    </w:rPr>
                    <w:t>变电站西北侧</w:t>
                  </w:r>
                </w:p>
              </w:tc>
              <w:tc>
                <w:tcPr>
                  <w:tcW w:w="623" w:type="pct"/>
                </w:tcPr>
                <w:p w:rsidR="00DF0967" w:rsidRDefault="000E5001">
                  <w:pPr>
                    <w:jc w:val="center"/>
                    <w:rPr>
                      <w:bCs/>
                      <w:color w:val="000000" w:themeColor="text1"/>
                      <w:szCs w:val="21"/>
                    </w:rPr>
                  </w:pPr>
                  <w:r>
                    <w:rPr>
                      <w:color w:val="000000" w:themeColor="text1"/>
                    </w:rPr>
                    <w:t>52.</w:t>
                  </w:r>
                  <w:r>
                    <w:rPr>
                      <w:rFonts w:hint="eastAsia"/>
                      <w:color w:val="000000" w:themeColor="text1"/>
                    </w:rPr>
                    <w:t>7</w:t>
                  </w:r>
                </w:p>
              </w:tc>
              <w:tc>
                <w:tcPr>
                  <w:tcW w:w="603" w:type="pct"/>
                </w:tcPr>
                <w:p w:rsidR="00DF0967" w:rsidRDefault="000E5001">
                  <w:pPr>
                    <w:jc w:val="center"/>
                    <w:rPr>
                      <w:bCs/>
                      <w:color w:val="000000" w:themeColor="text1"/>
                      <w:szCs w:val="21"/>
                    </w:rPr>
                  </w:pPr>
                  <w:r>
                    <w:rPr>
                      <w:rFonts w:hint="eastAsia"/>
                      <w:bCs/>
                      <w:color w:val="000000" w:themeColor="text1"/>
                      <w:szCs w:val="21"/>
                    </w:rPr>
                    <w:t>34.93</w:t>
                  </w:r>
                </w:p>
              </w:tc>
              <w:tc>
                <w:tcPr>
                  <w:tcW w:w="729" w:type="pct"/>
                </w:tcPr>
                <w:p w:rsidR="00DF0967" w:rsidRDefault="000E5001">
                  <w:pPr>
                    <w:jc w:val="center"/>
                    <w:rPr>
                      <w:bCs/>
                      <w:color w:val="000000" w:themeColor="text1"/>
                      <w:szCs w:val="21"/>
                    </w:rPr>
                  </w:pPr>
                  <w:r>
                    <w:rPr>
                      <w:color w:val="000000" w:themeColor="text1"/>
                    </w:rPr>
                    <w:t>52.</w:t>
                  </w:r>
                  <w:r>
                    <w:rPr>
                      <w:rFonts w:hint="eastAsia"/>
                      <w:color w:val="000000" w:themeColor="text1"/>
                    </w:rPr>
                    <w:t>77</w:t>
                  </w:r>
                </w:p>
              </w:tc>
              <w:tc>
                <w:tcPr>
                  <w:tcW w:w="729" w:type="pct"/>
                </w:tcPr>
                <w:p w:rsidR="00DF0967" w:rsidRDefault="000E5001">
                  <w:pPr>
                    <w:jc w:val="center"/>
                    <w:rPr>
                      <w:bCs/>
                      <w:color w:val="000000" w:themeColor="text1"/>
                      <w:szCs w:val="21"/>
                    </w:rPr>
                  </w:pPr>
                  <w:r>
                    <w:rPr>
                      <w:color w:val="000000" w:themeColor="text1"/>
                    </w:rPr>
                    <w:t>48.</w:t>
                  </w:r>
                  <w:r>
                    <w:rPr>
                      <w:rFonts w:hint="eastAsia"/>
                      <w:color w:val="000000" w:themeColor="text1"/>
                    </w:rPr>
                    <w:t>5</w:t>
                  </w:r>
                </w:p>
              </w:tc>
              <w:tc>
                <w:tcPr>
                  <w:tcW w:w="729" w:type="pct"/>
                </w:tcPr>
                <w:p w:rsidR="00DF0967" w:rsidRDefault="000E5001">
                  <w:pPr>
                    <w:jc w:val="center"/>
                    <w:rPr>
                      <w:bCs/>
                      <w:color w:val="000000" w:themeColor="text1"/>
                      <w:szCs w:val="21"/>
                    </w:rPr>
                  </w:pPr>
                  <w:r>
                    <w:rPr>
                      <w:rFonts w:hint="eastAsia"/>
                      <w:bCs/>
                      <w:color w:val="000000" w:themeColor="text1"/>
                      <w:szCs w:val="21"/>
                    </w:rPr>
                    <w:t>34.93</w:t>
                  </w:r>
                </w:p>
              </w:tc>
              <w:tc>
                <w:tcPr>
                  <w:tcW w:w="727" w:type="pct"/>
                </w:tcPr>
                <w:p w:rsidR="00DF0967" w:rsidRDefault="000E5001">
                  <w:pPr>
                    <w:jc w:val="center"/>
                    <w:rPr>
                      <w:bCs/>
                      <w:color w:val="000000" w:themeColor="text1"/>
                      <w:szCs w:val="21"/>
                    </w:rPr>
                  </w:pPr>
                  <w:r>
                    <w:rPr>
                      <w:color w:val="000000" w:themeColor="text1"/>
                    </w:rPr>
                    <w:t>48.</w:t>
                  </w:r>
                  <w:r>
                    <w:rPr>
                      <w:rFonts w:hint="eastAsia"/>
                      <w:color w:val="000000" w:themeColor="text1"/>
                    </w:rPr>
                    <w:t>69</w:t>
                  </w:r>
                </w:p>
              </w:tc>
            </w:tr>
          </w:tbl>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w:t>
            </w:r>
            <w:r>
              <w:rPr>
                <w:b/>
                <w:color w:val="000000" w:themeColor="text1"/>
                <w:sz w:val="24"/>
                <w:lang w:bidi="zh-CN"/>
              </w:rPr>
              <w:t>4</w:t>
            </w:r>
            <w:r>
              <w:rPr>
                <w:b/>
                <w:color w:val="000000" w:themeColor="text1"/>
                <w:sz w:val="24"/>
                <w:lang w:bidi="zh-CN"/>
              </w:rPr>
              <w:t>）声环境影响评价结论</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预测结果表明：本项目</w:t>
            </w:r>
            <w:r>
              <w:rPr>
                <w:rFonts w:hint="eastAsia"/>
                <w:bCs/>
                <w:color w:val="000000" w:themeColor="text1"/>
                <w:sz w:val="24"/>
                <w:lang w:bidi="zh-CN"/>
              </w:rPr>
              <w:t>3</w:t>
            </w:r>
            <w:r>
              <w:rPr>
                <w:bCs/>
                <w:color w:val="000000" w:themeColor="text1"/>
                <w:sz w:val="24"/>
                <w:lang w:bidi="zh-CN"/>
              </w:rPr>
              <w:t>#</w:t>
            </w:r>
            <w:r>
              <w:rPr>
                <w:bCs/>
                <w:color w:val="000000" w:themeColor="text1"/>
                <w:sz w:val="24"/>
                <w:lang w:bidi="zh-CN"/>
              </w:rPr>
              <w:t>主变厂界昼间</w:t>
            </w:r>
            <w:r>
              <w:rPr>
                <w:rFonts w:hint="eastAsia"/>
                <w:bCs/>
                <w:color w:val="000000" w:themeColor="text1"/>
                <w:sz w:val="24"/>
                <w:lang w:bidi="zh-CN"/>
              </w:rPr>
              <w:t>、夜间</w:t>
            </w:r>
            <w:r>
              <w:rPr>
                <w:bCs/>
                <w:color w:val="000000" w:themeColor="text1"/>
                <w:sz w:val="24"/>
                <w:lang w:bidi="zh-CN"/>
              </w:rPr>
              <w:t>噪声贡献值在</w:t>
            </w:r>
            <w:r>
              <w:rPr>
                <w:rFonts w:hint="eastAsia"/>
                <w:bCs/>
                <w:color w:val="000000" w:themeColor="text1"/>
                <w:sz w:val="24"/>
                <w:lang w:bidi="zh-CN"/>
              </w:rPr>
              <w:t>34.93</w:t>
            </w:r>
            <w:r>
              <w:rPr>
                <w:bCs/>
                <w:color w:val="000000" w:themeColor="text1"/>
                <w:sz w:val="24"/>
                <w:lang w:bidi="zh-CN"/>
              </w:rPr>
              <w:t>～</w:t>
            </w:r>
            <w:r>
              <w:rPr>
                <w:rFonts w:hint="eastAsia"/>
                <w:bCs/>
                <w:color w:val="000000" w:themeColor="text1"/>
                <w:sz w:val="24"/>
                <w:lang w:bidi="zh-CN"/>
              </w:rPr>
              <w:t>46.25</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之间；变电站昼间现状值在</w:t>
            </w:r>
            <w:r>
              <w:rPr>
                <w:rFonts w:hint="eastAsia"/>
                <w:bCs/>
                <w:color w:val="000000" w:themeColor="text1"/>
                <w:sz w:val="24"/>
                <w:lang w:bidi="zh-CN"/>
              </w:rPr>
              <w:t>46</w:t>
            </w:r>
            <w:r>
              <w:rPr>
                <w:bCs/>
                <w:color w:val="000000" w:themeColor="text1"/>
                <w:sz w:val="24"/>
                <w:lang w:bidi="zh-CN"/>
              </w:rPr>
              <w:t>.</w:t>
            </w:r>
            <w:r>
              <w:rPr>
                <w:rFonts w:hint="eastAsia"/>
                <w:bCs/>
                <w:color w:val="000000" w:themeColor="text1"/>
                <w:sz w:val="24"/>
                <w:lang w:bidi="zh-CN"/>
              </w:rPr>
              <w:t>7</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w:t>
            </w:r>
            <w:r>
              <w:rPr>
                <w:rFonts w:hint="eastAsia"/>
                <w:bCs/>
                <w:color w:val="000000" w:themeColor="text1"/>
                <w:sz w:val="24"/>
                <w:lang w:bidi="zh-CN"/>
              </w:rPr>
              <w:t>58</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之间，夜间现状值在</w:t>
            </w:r>
            <w:r>
              <w:rPr>
                <w:rFonts w:hint="eastAsia"/>
                <w:bCs/>
                <w:color w:val="000000" w:themeColor="text1"/>
                <w:sz w:val="24"/>
                <w:lang w:bidi="zh-CN"/>
              </w:rPr>
              <w:t>45.2</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w:t>
            </w:r>
            <w:r>
              <w:rPr>
                <w:rFonts w:hint="eastAsia"/>
                <w:bCs/>
                <w:color w:val="000000" w:themeColor="text1"/>
                <w:sz w:val="24"/>
                <w:lang w:bidi="zh-CN"/>
              </w:rPr>
              <w:t>49.7</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之间；</w:t>
            </w:r>
            <w:r>
              <w:rPr>
                <w:rFonts w:hint="eastAsia"/>
                <w:bCs/>
                <w:color w:val="000000" w:themeColor="text1"/>
                <w:sz w:val="24"/>
                <w:lang w:bidi="zh-CN"/>
              </w:rPr>
              <w:t>3</w:t>
            </w:r>
            <w:r>
              <w:rPr>
                <w:bCs/>
                <w:color w:val="000000" w:themeColor="text1"/>
                <w:sz w:val="24"/>
                <w:lang w:bidi="zh-CN"/>
              </w:rPr>
              <w:t>台主</w:t>
            </w:r>
            <w:proofErr w:type="gramStart"/>
            <w:r>
              <w:rPr>
                <w:bCs/>
                <w:color w:val="000000" w:themeColor="text1"/>
                <w:sz w:val="24"/>
                <w:lang w:bidi="zh-CN"/>
              </w:rPr>
              <w:t>变投入</w:t>
            </w:r>
            <w:proofErr w:type="gramEnd"/>
            <w:r>
              <w:rPr>
                <w:bCs/>
                <w:color w:val="000000" w:themeColor="text1"/>
                <w:sz w:val="24"/>
                <w:lang w:bidi="zh-CN"/>
              </w:rPr>
              <w:t>运行后，昼间预测值在</w:t>
            </w:r>
            <w:r>
              <w:rPr>
                <w:rFonts w:hint="eastAsia"/>
                <w:bCs/>
                <w:color w:val="000000" w:themeColor="text1"/>
                <w:sz w:val="24"/>
                <w:lang w:bidi="zh-CN"/>
              </w:rPr>
              <w:t>47.24</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w:t>
            </w:r>
            <w:r>
              <w:rPr>
                <w:rFonts w:hint="eastAsia"/>
                <w:bCs/>
                <w:color w:val="000000" w:themeColor="text1"/>
                <w:sz w:val="24"/>
                <w:lang w:bidi="zh-CN"/>
              </w:rPr>
              <w:t>58.02</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之间，夜间预测值在</w:t>
            </w:r>
            <w:r>
              <w:rPr>
                <w:rFonts w:hint="eastAsia"/>
                <w:bCs/>
                <w:color w:val="000000" w:themeColor="text1"/>
                <w:sz w:val="24"/>
                <w:lang w:bidi="zh-CN"/>
              </w:rPr>
              <w:t>45.95</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w:t>
            </w:r>
            <w:r>
              <w:rPr>
                <w:rFonts w:hint="eastAsia"/>
                <w:bCs/>
                <w:color w:val="000000" w:themeColor="text1"/>
                <w:sz w:val="24"/>
                <w:lang w:bidi="zh-CN"/>
              </w:rPr>
              <w:t>49.93</w:t>
            </w:r>
            <w:r>
              <w:rPr>
                <w:bCs/>
                <w:color w:val="000000" w:themeColor="text1"/>
                <w:sz w:val="24"/>
                <w:lang w:bidi="zh-CN"/>
              </w:rPr>
              <w:t>dB</w:t>
            </w:r>
            <w:r>
              <w:rPr>
                <w:rFonts w:hint="eastAsia"/>
                <w:bCs/>
                <w:color w:val="000000" w:themeColor="text1"/>
                <w:sz w:val="24"/>
                <w:lang w:bidi="zh-CN"/>
              </w:rPr>
              <w:t>（</w:t>
            </w:r>
            <w:r>
              <w:rPr>
                <w:bCs/>
                <w:color w:val="000000" w:themeColor="text1"/>
                <w:sz w:val="24"/>
                <w:lang w:bidi="zh-CN"/>
              </w:rPr>
              <w:t>A</w:t>
            </w:r>
            <w:r>
              <w:rPr>
                <w:rFonts w:hint="eastAsia"/>
                <w:bCs/>
                <w:color w:val="000000" w:themeColor="text1"/>
                <w:sz w:val="24"/>
                <w:lang w:bidi="zh-CN"/>
              </w:rPr>
              <w:t>）</w:t>
            </w:r>
            <w:r>
              <w:rPr>
                <w:bCs/>
                <w:color w:val="000000" w:themeColor="text1"/>
                <w:sz w:val="24"/>
                <w:lang w:bidi="zh-CN"/>
              </w:rPr>
              <w:t>之间，满足《工业企业厂界环境噪声排放标准》</w:t>
            </w:r>
            <w:r>
              <w:rPr>
                <w:bCs/>
                <w:color w:val="000000" w:themeColor="text1"/>
                <w:sz w:val="24"/>
                <w:lang w:bidi="zh-CN"/>
              </w:rPr>
              <w:lastRenderedPageBreak/>
              <w:t>（</w:t>
            </w:r>
            <w:r>
              <w:rPr>
                <w:bCs/>
                <w:color w:val="000000" w:themeColor="text1"/>
                <w:sz w:val="24"/>
                <w:lang w:bidi="zh-CN"/>
              </w:rPr>
              <w:t>GB12348-2008</w:t>
            </w:r>
            <w:r>
              <w:rPr>
                <w:bCs/>
                <w:color w:val="000000" w:themeColor="text1"/>
                <w:sz w:val="24"/>
                <w:lang w:bidi="zh-CN"/>
              </w:rPr>
              <w:t>）</w:t>
            </w:r>
            <w:r>
              <w:rPr>
                <w:rFonts w:hint="eastAsia"/>
                <w:bCs/>
                <w:color w:val="000000" w:themeColor="text1"/>
                <w:sz w:val="24"/>
                <w:lang w:bidi="zh-CN"/>
              </w:rPr>
              <w:t>2</w:t>
            </w:r>
            <w:r>
              <w:rPr>
                <w:bCs/>
                <w:color w:val="000000" w:themeColor="text1"/>
                <w:sz w:val="24"/>
                <w:lang w:bidi="zh-CN"/>
              </w:rPr>
              <w:t>类标准。</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w:t>
            </w:r>
            <w:proofErr w:type="gramStart"/>
            <w:r>
              <w:rPr>
                <w:bCs/>
                <w:color w:val="000000" w:themeColor="text1"/>
                <w:sz w:val="24"/>
                <w:lang w:bidi="zh-CN"/>
              </w:rPr>
              <w:t>项目声</w:t>
            </w:r>
            <w:proofErr w:type="gramEnd"/>
            <w:r>
              <w:rPr>
                <w:bCs/>
                <w:color w:val="000000" w:themeColor="text1"/>
                <w:sz w:val="24"/>
                <w:lang w:bidi="zh-CN"/>
              </w:rPr>
              <w:t>评价范围内没有声环境保护目标。</w:t>
            </w:r>
          </w:p>
          <w:p w:rsidR="00DF0967" w:rsidRDefault="000E5001">
            <w:pPr>
              <w:spacing w:line="360" w:lineRule="auto"/>
              <w:jc w:val="center"/>
              <w:rPr>
                <w:b/>
                <w:color w:val="000000" w:themeColor="text1"/>
                <w:szCs w:val="21"/>
                <w:lang w:bidi="zh-CN"/>
              </w:rPr>
            </w:pPr>
            <w:r>
              <w:rPr>
                <w:b/>
                <w:noProof/>
                <w:color w:val="000000" w:themeColor="text1"/>
                <w:szCs w:val="21"/>
              </w:rPr>
              <w:drawing>
                <wp:inline distT="0" distB="0" distL="0" distR="0">
                  <wp:extent cx="5687695" cy="5605145"/>
                  <wp:effectExtent l="0" t="0" r="8255" b="0"/>
                  <wp:docPr id="11385861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86189" name="图片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739838" cy="5656797"/>
                          </a:xfrm>
                          <a:prstGeom prst="rect">
                            <a:avLst/>
                          </a:prstGeom>
                          <a:noFill/>
                          <a:ln>
                            <a:noFill/>
                          </a:ln>
                        </pic:spPr>
                      </pic:pic>
                    </a:graphicData>
                  </a:graphic>
                </wp:inline>
              </w:drawing>
            </w:r>
          </w:p>
          <w:p w:rsidR="00DF0967" w:rsidRDefault="000E5001">
            <w:pPr>
              <w:jc w:val="center"/>
              <w:rPr>
                <w:b/>
                <w:color w:val="000000" w:themeColor="text1"/>
                <w:szCs w:val="21"/>
                <w:lang w:bidi="zh-CN"/>
              </w:rPr>
            </w:pPr>
            <w:r>
              <w:rPr>
                <w:b/>
                <w:color w:val="000000" w:themeColor="text1"/>
                <w:szCs w:val="21"/>
                <w:lang w:bidi="zh-CN"/>
              </w:rPr>
              <w:t>图</w:t>
            </w:r>
            <w:r>
              <w:rPr>
                <w:b/>
                <w:color w:val="000000" w:themeColor="text1"/>
                <w:szCs w:val="21"/>
                <w:lang w:bidi="zh-CN"/>
              </w:rPr>
              <w:t xml:space="preserve">4-2 </w:t>
            </w:r>
            <w:r>
              <w:rPr>
                <w:b/>
                <w:color w:val="000000" w:themeColor="text1"/>
                <w:szCs w:val="21"/>
                <w:lang w:bidi="zh-CN"/>
              </w:rPr>
              <w:t>等声级线图</w:t>
            </w:r>
            <w:r>
              <w:rPr>
                <w:b/>
                <w:color w:val="000000" w:themeColor="text1"/>
                <w:szCs w:val="21"/>
                <w:lang w:bidi="zh-CN"/>
              </w:rPr>
              <w:t xml:space="preserve"> </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3 </w:t>
            </w:r>
            <w:r>
              <w:rPr>
                <w:b/>
                <w:color w:val="000000" w:themeColor="text1"/>
                <w:sz w:val="24"/>
                <w:lang w:bidi="zh-CN"/>
              </w:rPr>
              <w:t>水环境影响分析</w:t>
            </w:r>
          </w:p>
          <w:p w:rsidR="00DF0967" w:rsidRDefault="000E5001">
            <w:pPr>
              <w:adjustRightInd w:val="0"/>
              <w:snapToGrid w:val="0"/>
              <w:spacing w:line="360" w:lineRule="auto"/>
              <w:ind w:firstLineChars="200" w:firstLine="480"/>
              <w:rPr>
                <w:bCs/>
                <w:color w:val="000000" w:themeColor="text1"/>
                <w:sz w:val="24"/>
                <w:lang w:bidi="zh-CN"/>
              </w:rPr>
            </w:pPr>
            <w:proofErr w:type="gramStart"/>
            <w:r>
              <w:rPr>
                <w:bCs/>
                <w:color w:val="000000" w:themeColor="text1"/>
                <w:sz w:val="24"/>
                <w:lang w:bidi="zh-CN"/>
              </w:rPr>
              <w:t>三贵口</w:t>
            </w:r>
            <w:proofErr w:type="gramEnd"/>
            <w:r>
              <w:rPr>
                <w:bCs/>
                <w:color w:val="000000" w:themeColor="text1"/>
                <w:sz w:val="24"/>
                <w:lang w:bidi="zh-CN"/>
              </w:rPr>
              <w:t>110kV</w:t>
            </w:r>
            <w:r>
              <w:rPr>
                <w:bCs/>
                <w:color w:val="000000" w:themeColor="text1"/>
                <w:sz w:val="24"/>
                <w:lang w:bidi="zh-CN"/>
              </w:rPr>
              <w:t>变电站主变扩建工程无新增人员，故运营期无新增废水。</w:t>
            </w:r>
            <w:r>
              <w:rPr>
                <w:bCs/>
                <w:color w:val="000000" w:themeColor="text1"/>
                <w:sz w:val="24"/>
                <w:lang w:bidi="zh-CN"/>
              </w:rPr>
              <w:t xml:space="preserve"> </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4 </w:t>
            </w:r>
            <w:r>
              <w:rPr>
                <w:b/>
                <w:color w:val="000000" w:themeColor="text1"/>
                <w:sz w:val="24"/>
                <w:lang w:bidi="zh-CN"/>
              </w:rPr>
              <w:t>固体废物影响评价</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项目营运</w:t>
            </w:r>
            <w:proofErr w:type="gramStart"/>
            <w:r>
              <w:rPr>
                <w:bCs/>
                <w:color w:val="000000" w:themeColor="text1"/>
                <w:sz w:val="24"/>
                <w:lang w:bidi="zh-CN"/>
              </w:rPr>
              <w:t>期固废包括</w:t>
            </w:r>
            <w:proofErr w:type="gramEnd"/>
            <w:r>
              <w:rPr>
                <w:bCs/>
                <w:color w:val="000000" w:themeColor="text1"/>
                <w:sz w:val="24"/>
                <w:lang w:bidi="zh-CN"/>
              </w:rPr>
              <w:t>废旧蓄电池</w:t>
            </w:r>
            <w:r>
              <w:rPr>
                <w:rFonts w:hint="eastAsia"/>
                <w:bCs/>
                <w:color w:val="000000" w:themeColor="text1"/>
                <w:sz w:val="24"/>
                <w:lang w:bidi="zh-CN"/>
              </w:rPr>
              <w:t>、废变压器油及事故油</w:t>
            </w:r>
            <w:r>
              <w:rPr>
                <w:bCs/>
                <w:color w:val="000000" w:themeColor="text1"/>
                <w:sz w:val="24"/>
                <w:lang w:bidi="zh-CN"/>
              </w:rPr>
              <w:t>。</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w:t>
            </w:r>
            <w:r>
              <w:rPr>
                <w:rFonts w:hint="eastAsia"/>
                <w:b/>
                <w:color w:val="000000" w:themeColor="text1"/>
                <w:sz w:val="24"/>
                <w:lang w:bidi="zh-CN"/>
              </w:rPr>
              <w:t>1</w:t>
            </w:r>
            <w:r>
              <w:rPr>
                <w:rFonts w:hint="eastAsia"/>
                <w:b/>
                <w:color w:val="000000" w:themeColor="text1"/>
                <w:sz w:val="24"/>
                <w:lang w:bidi="zh-CN"/>
              </w:rPr>
              <w:t>）主变压器油</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主变压器油需定期检修，根据企业实际生产情况，变压器油约</w:t>
            </w:r>
            <w:r>
              <w:rPr>
                <w:rFonts w:hint="eastAsia"/>
                <w:bCs/>
                <w:color w:val="000000" w:themeColor="text1"/>
                <w:sz w:val="24"/>
                <w:lang w:bidi="zh-CN"/>
              </w:rPr>
              <w:t>10-15</w:t>
            </w:r>
            <w:r>
              <w:rPr>
                <w:rFonts w:hint="eastAsia"/>
                <w:bCs/>
                <w:color w:val="000000" w:themeColor="text1"/>
                <w:sz w:val="24"/>
                <w:lang w:bidi="zh-CN"/>
              </w:rPr>
              <w:t>年更换一次，更换的量约为</w:t>
            </w:r>
            <w:r>
              <w:rPr>
                <w:rFonts w:hint="eastAsia"/>
                <w:bCs/>
                <w:color w:val="000000" w:themeColor="text1"/>
                <w:sz w:val="24"/>
                <w:lang w:bidi="zh-CN"/>
              </w:rPr>
              <w:t>20t/</w:t>
            </w:r>
            <w:r>
              <w:rPr>
                <w:rFonts w:hint="eastAsia"/>
                <w:bCs/>
                <w:color w:val="000000" w:themeColor="text1"/>
                <w:sz w:val="24"/>
                <w:lang w:bidi="zh-CN"/>
              </w:rPr>
              <w:t>次，更换时直接交由有危险废物处置资质的单位回收处置，不在厂区内暂存。</w:t>
            </w:r>
            <w:r>
              <w:rPr>
                <w:bCs/>
                <w:color w:val="000000" w:themeColor="text1"/>
                <w:sz w:val="24"/>
                <w:lang w:bidi="zh-CN"/>
              </w:rPr>
              <w:t>根据《国家危险废物名录》</w:t>
            </w:r>
            <w:r>
              <w:rPr>
                <w:bCs/>
                <w:color w:val="000000" w:themeColor="text1"/>
                <w:sz w:val="24"/>
                <w:lang w:bidi="zh-CN"/>
              </w:rPr>
              <w:t>(20</w:t>
            </w:r>
            <w:r>
              <w:rPr>
                <w:rFonts w:hint="eastAsia"/>
                <w:bCs/>
                <w:color w:val="000000" w:themeColor="text1"/>
                <w:sz w:val="24"/>
                <w:lang w:bidi="zh-CN"/>
              </w:rPr>
              <w:t>25</w:t>
            </w:r>
            <w:r>
              <w:rPr>
                <w:bCs/>
                <w:color w:val="000000" w:themeColor="text1"/>
                <w:sz w:val="24"/>
                <w:lang w:bidi="zh-CN"/>
              </w:rPr>
              <w:t>年版</w:t>
            </w:r>
            <w:r>
              <w:rPr>
                <w:bCs/>
                <w:color w:val="000000" w:themeColor="text1"/>
                <w:sz w:val="24"/>
                <w:lang w:bidi="zh-CN"/>
              </w:rPr>
              <w:t>)</w:t>
            </w:r>
            <w:r>
              <w:rPr>
                <w:bCs/>
                <w:color w:val="000000" w:themeColor="text1"/>
                <w:sz w:val="24"/>
                <w:lang w:bidi="zh-CN"/>
              </w:rPr>
              <w:t>，上述废物属于废矿物油与含矿物油废物，废</w:t>
            </w:r>
            <w:r>
              <w:rPr>
                <w:bCs/>
                <w:color w:val="000000" w:themeColor="text1"/>
                <w:sz w:val="24"/>
                <w:lang w:bidi="zh-CN"/>
              </w:rPr>
              <w:lastRenderedPageBreak/>
              <w:t>物类别</w:t>
            </w:r>
            <w:r>
              <w:rPr>
                <w:bCs/>
                <w:color w:val="000000" w:themeColor="text1"/>
                <w:sz w:val="24"/>
                <w:lang w:bidi="zh-CN"/>
              </w:rPr>
              <w:t xml:space="preserve"> HW08</w:t>
            </w:r>
            <w:r>
              <w:rPr>
                <w:bCs/>
                <w:color w:val="000000" w:themeColor="text1"/>
                <w:sz w:val="24"/>
                <w:lang w:bidi="zh-CN"/>
              </w:rPr>
              <w:t>，废物代码为</w:t>
            </w:r>
            <w:r>
              <w:rPr>
                <w:bCs/>
                <w:color w:val="000000" w:themeColor="text1"/>
                <w:sz w:val="24"/>
                <w:lang w:bidi="zh-CN"/>
              </w:rPr>
              <w:t xml:space="preserve"> 900-220-08 </w:t>
            </w:r>
            <w:r>
              <w:rPr>
                <w:bCs/>
                <w:color w:val="000000" w:themeColor="text1"/>
                <w:sz w:val="24"/>
                <w:lang w:bidi="zh-CN"/>
              </w:rPr>
              <w:t>。</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w:t>
            </w:r>
            <w:r>
              <w:rPr>
                <w:rFonts w:hint="eastAsia"/>
                <w:b/>
                <w:color w:val="000000" w:themeColor="text1"/>
                <w:sz w:val="24"/>
                <w:lang w:bidi="zh-CN"/>
              </w:rPr>
              <w:t>2</w:t>
            </w:r>
            <w:r>
              <w:rPr>
                <w:rFonts w:hint="eastAsia"/>
                <w:b/>
                <w:color w:val="000000" w:themeColor="text1"/>
                <w:sz w:val="24"/>
                <w:lang w:bidi="zh-CN"/>
              </w:rPr>
              <w:t>）</w:t>
            </w:r>
            <w:r>
              <w:rPr>
                <w:b/>
                <w:color w:val="000000" w:themeColor="text1"/>
                <w:sz w:val="24"/>
                <w:lang w:bidi="zh-CN"/>
              </w:rPr>
              <w:t>废旧</w:t>
            </w:r>
            <w:r>
              <w:rPr>
                <w:rFonts w:hint="eastAsia"/>
                <w:b/>
                <w:color w:val="000000" w:themeColor="text1"/>
                <w:sz w:val="24"/>
                <w:lang w:bidi="zh-CN"/>
              </w:rPr>
              <w:t>铅</w:t>
            </w:r>
            <w:r>
              <w:rPr>
                <w:b/>
                <w:color w:val="000000" w:themeColor="text1"/>
                <w:sz w:val="24"/>
                <w:lang w:bidi="zh-CN"/>
              </w:rPr>
              <w:t>蓄电池</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变电站蓄电池是站内电源系统中直流供电系统的重要组成部分，主要担负着为站内二次系统负载提供安全、稳定、可靠的电力保障，确保继电保护、通信设备的正常运行。变电站直流系统的蓄电池为免维护阀控密封铅酸蓄电池，使用一段时间后，会因活性物质脱落、板栅腐蚀或极板变形、硫化等因素，使容量降低直至失效。蓄电池寿命一般在</w:t>
            </w:r>
            <w:r>
              <w:rPr>
                <w:bCs/>
                <w:color w:val="000000" w:themeColor="text1"/>
                <w:sz w:val="24"/>
                <w:lang w:bidi="zh-CN"/>
              </w:rPr>
              <w:t xml:space="preserve">5-8 </w:t>
            </w:r>
            <w:r>
              <w:rPr>
                <w:bCs/>
                <w:color w:val="000000" w:themeColor="text1"/>
                <w:sz w:val="24"/>
                <w:lang w:bidi="zh-CN"/>
              </w:rPr>
              <w:t>年。根据《国家危险废物名录》（</w:t>
            </w:r>
            <w:r>
              <w:rPr>
                <w:bCs/>
                <w:color w:val="000000" w:themeColor="text1"/>
                <w:sz w:val="24"/>
                <w:lang w:bidi="zh-CN"/>
              </w:rPr>
              <w:t>202</w:t>
            </w:r>
            <w:r>
              <w:rPr>
                <w:rFonts w:hint="eastAsia"/>
                <w:bCs/>
                <w:color w:val="000000" w:themeColor="text1"/>
                <w:sz w:val="24"/>
                <w:lang w:bidi="zh-CN"/>
              </w:rPr>
              <w:t>5</w:t>
            </w:r>
            <w:r>
              <w:rPr>
                <w:bCs/>
                <w:color w:val="000000" w:themeColor="text1"/>
                <w:sz w:val="24"/>
                <w:lang w:bidi="zh-CN"/>
              </w:rPr>
              <w:t>年版），变电站产生的废旧铅蓄电池废物类别属于</w:t>
            </w:r>
            <w:r>
              <w:rPr>
                <w:bCs/>
                <w:color w:val="000000" w:themeColor="text1"/>
                <w:sz w:val="24"/>
                <w:lang w:bidi="zh-CN"/>
              </w:rPr>
              <w:t>HW31</w:t>
            </w:r>
            <w:r>
              <w:rPr>
                <w:bCs/>
                <w:color w:val="000000" w:themeColor="text1"/>
                <w:sz w:val="24"/>
                <w:lang w:bidi="zh-CN"/>
              </w:rPr>
              <w:t>（含铅废物），废物代码为</w:t>
            </w:r>
            <w:r>
              <w:rPr>
                <w:bCs/>
                <w:color w:val="000000" w:themeColor="text1"/>
                <w:sz w:val="24"/>
                <w:lang w:bidi="zh-CN"/>
              </w:rPr>
              <w:t xml:space="preserve"> 900-052-31 </w:t>
            </w:r>
            <w:r>
              <w:rPr>
                <w:bCs/>
                <w:color w:val="000000" w:themeColor="text1"/>
                <w:sz w:val="24"/>
                <w:lang w:bidi="zh-CN"/>
              </w:rPr>
              <w:t>，本项目废</w:t>
            </w:r>
            <w:r>
              <w:rPr>
                <w:rFonts w:hint="eastAsia"/>
                <w:bCs/>
                <w:color w:val="000000" w:themeColor="text1"/>
                <w:sz w:val="24"/>
                <w:lang w:bidi="zh-CN"/>
              </w:rPr>
              <w:t>旧铅</w:t>
            </w:r>
            <w:r>
              <w:rPr>
                <w:bCs/>
                <w:color w:val="000000" w:themeColor="text1"/>
                <w:sz w:val="24"/>
                <w:lang w:bidi="zh-CN"/>
              </w:rPr>
              <w:t>蓄电池</w:t>
            </w:r>
            <w:r>
              <w:rPr>
                <w:rFonts w:hint="eastAsia"/>
                <w:bCs/>
                <w:color w:val="000000" w:themeColor="text1"/>
                <w:sz w:val="24"/>
                <w:lang w:bidi="zh-CN"/>
              </w:rPr>
              <w:t>5-8</w:t>
            </w:r>
            <w:r>
              <w:rPr>
                <w:rFonts w:hint="eastAsia"/>
                <w:bCs/>
                <w:color w:val="000000" w:themeColor="text1"/>
                <w:sz w:val="24"/>
                <w:lang w:bidi="zh-CN"/>
              </w:rPr>
              <w:t>年更换一次，每次约产生</w:t>
            </w:r>
            <w:r>
              <w:rPr>
                <w:rFonts w:hint="eastAsia"/>
                <w:bCs/>
                <w:color w:val="000000" w:themeColor="text1"/>
                <w:sz w:val="24"/>
                <w:lang w:bidi="zh-CN"/>
              </w:rPr>
              <w:t>1t</w:t>
            </w:r>
            <w:r>
              <w:rPr>
                <w:rFonts w:hint="eastAsia"/>
                <w:bCs/>
                <w:color w:val="000000" w:themeColor="text1"/>
                <w:sz w:val="24"/>
                <w:lang w:bidi="zh-CN"/>
              </w:rPr>
              <w:t>，更换时直接交由有危险废物处置资质的单位回收处置，不在厂区内暂存。</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w:t>
            </w:r>
            <w:r>
              <w:rPr>
                <w:b/>
                <w:color w:val="000000" w:themeColor="text1"/>
                <w:sz w:val="24"/>
                <w:lang w:bidi="zh-CN"/>
              </w:rPr>
              <w:t>3</w:t>
            </w:r>
            <w:r>
              <w:rPr>
                <w:b/>
                <w:color w:val="000000" w:themeColor="text1"/>
                <w:sz w:val="24"/>
                <w:lang w:bidi="zh-CN"/>
              </w:rPr>
              <w:t>）</w:t>
            </w:r>
            <w:r>
              <w:rPr>
                <w:rFonts w:hint="eastAsia"/>
                <w:b/>
                <w:color w:val="000000" w:themeColor="text1"/>
                <w:sz w:val="24"/>
                <w:lang w:bidi="zh-CN"/>
              </w:rPr>
              <w:t>事故油</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本项目危险物质可能影响途径为变压器发生事故排油，油品入渗污染土壤、地下水。主变压器事故状态下排油或漏油，所有的废油将汇集于事故油池，油池设计满足《火力发电厂与变电站设计防火规范》（</w:t>
            </w:r>
            <w:r>
              <w:rPr>
                <w:bCs/>
                <w:color w:val="000000" w:themeColor="text1"/>
                <w:sz w:val="24"/>
                <w:lang w:bidi="zh-CN"/>
              </w:rPr>
              <w:t>GB50229-2019</w:t>
            </w:r>
            <w:r>
              <w:rPr>
                <w:bCs/>
                <w:color w:val="000000" w:themeColor="text1"/>
                <w:sz w:val="24"/>
                <w:lang w:bidi="zh-CN"/>
              </w:rPr>
              <w:t>），废变压器油收集后交由有危险废物处置资质的单位回收处置。</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5 </w:t>
            </w:r>
            <w:r>
              <w:rPr>
                <w:b/>
                <w:color w:val="000000" w:themeColor="text1"/>
                <w:sz w:val="24"/>
                <w:lang w:bidi="zh-CN"/>
              </w:rPr>
              <w:t>大气环境影响评价</w:t>
            </w:r>
          </w:p>
          <w:p w:rsidR="00DF0967" w:rsidRDefault="000E5001">
            <w:pPr>
              <w:adjustRightInd w:val="0"/>
              <w:snapToGrid w:val="0"/>
              <w:spacing w:line="360" w:lineRule="auto"/>
              <w:ind w:firstLineChars="200" w:firstLine="480"/>
              <w:rPr>
                <w:bCs/>
                <w:color w:val="000000" w:themeColor="text1"/>
                <w:sz w:val="24"/>
                <w:lang w:bidi="zh-CN"/>
              </w:rPr>
            </w:pPr>
            <w:proofErr w:type="gramStart"/>
            <w:r>
              <w:rPr>
                <w:bCs/>
                <w:color w:val="000000" w:themeColor="text1"/>
                <w:sz w:val="24"/>
                <w:lang w:bidi="zh-CN"/>
              </w:rPr>
              <w:t>三贵口</w:t>
            </w:r>
            <w:proofErr w:type="gramEnd"/>
            <w:r>
              <w:rPr>
                <w:bCs/>
                <w:color w:val="000000" w:themeColor="text1"/>
                <w:sz w:val="24"/>
                <w:lang w:bidi="zh-CN"/>
              </w:rPr>
              <w:t>110kV</w:t>
            </w:r>
            <w:r>
              <w:rPr>
                <w:bCs/>
                <w:color w:val="000000" w:themeColor="text1"/>
                <w:sz w:val="24"/>
                <w:lang w:bidi="zh-CN"/>
              </w:rPr>
              <w:t>变电站主变及间隔扩建工程运营期不产生大气污染。</w:t>
            </w:r>
            <w:r>
              <w:rPr>
                <w:bCs/>
                <w:color w:val="000000" w:themeColor="text1"/>
                <w:sz w:val="24"/>
                <w:lang w:bidi="zh-CN"/>
              </w:rPr>
              <w:t xml:space="preserve"> </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6 </w:t>
            </w:r>
            <w:r>
              <w:rPr>
                <w:b/>
                <w:color w:val="000000" w:themeColor="text1"/>
                <w:sz w:val="24"/>
                <w:lang w:bidi="zh-CN"/>
              </w:rPr>
              <w:t>生态环境影响分析</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1</w:t>
            </w:r>
            <w:r>
              <w:rPr>
                <w:rFonts w:hint="eastAsia"/>
                <w:bCs/>
                <w:color w:val="000000" w:themeColor="text1"/>
                <w:sz w:val="24"/>
                <w:lang w:bidi="zh-CN"/>
              </w:rPr>
              <w:t>）土地利用性质的改变</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永久占用的土地将改变土地利用功能，但本项目在原有变电站内进行扩建工程，无</w:t>
            </w:r>
            <w:r>
              <w:rPr>
                <w:bCs/>
                <w:color w:val="000000" w:themeColor="text1"/>
                <w:sz w:val="24"/>
                <w:lang w:bidi="zh-CN"/>
              </w:rPr>
              <w:t xml:space="preserve"> </w:t>
            </w:r>
            <w:r>
              <w:rPr>
                <w:bCs/>
                <w:color w:val="000000" w:themeColor="text1"/>
                <w:sz w:val="24"/>
                <w:lang w:bidi="zh-CN"/>
              </w:rPr>
              <w:t>新增永久占地，故不会对生态环境产生较大影响。</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2</w:t>
            </w:r>
            <w:r>
              <w:rPr>
                <w:rFonts w:hint="eastAsia"/>
                <w:bCs/>
                <w:color w:val="000000" w:themeColor="text1"/>
                <w:sz w:val="24"/>
                <w:lang w:bidi="zh-CN"/>
              </w:rPr>
              <w:t>）对植物的影响分析</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运营期变电站内进行硬化，站内临时占地及道路进行硬化，变电站占地面积较小，对周边植物影响较小。</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3</w:t>
            </w:r>
            <w:r>
              <w:rPr>
                <w:rFonts w:hint="eastAsia"/>
                <w:bCs/>
                <w:color w:val="000000" w:themeColor="text1"/>
                <w:sz w:val="24"/>
                <w:lang w:bidi="zh-CN"/>
              </w:rPr>
              <w:t>）对动物的影响分析</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本项目</w:t>
            </w:r>
            <w:proofErr w:type="gramStart"/>
            <w:r>
              <w:rPr>
                <w:rFonts w:hint="eastAsia"/>
                <w:bCs/>
                <w:color w:val="000000" w:themeColor="text1"/>
                <w:sz w:val="24"/>
                <w:lang w:bidi="zh-CN"/>
              </w:rPr>
              <w:t>三贵口</w:t>
            </w:r>
            <w:proofErr w:type="gramEnd"/>
            <w:r>
              <w:rPr>
                <w:rFonts w:hint="eastAsia"/>
                <w:bCs/>
                <w:color w:val="000000" w:themeColor="text1"/>
                <w:sz w:val="24"/>
                <w:lang w:bidi="zh-CN"/>
              </w:rPr>
              <w:t>110kV</w:t>
            </w:r>
            <w:r>
              <w:rPr>
                <w:rFonts w:hint="eastAsia"/>
                <w:bCs/>
                <w:color w:val="000000" w:themeColor="text1"/>
                <w:sz w:val="24"/>
                <w:lang w:bidi="zh-CN"/>
              </w:rPr>
              <w:t>变电站占地为工业用地，长期受人为活动的影响，野生动物量很小，有少量野生小型啮齿类动物和鸟类，对动物影响不大。</w:t>
            </w:r>
          </w:p>
          <w:p w:rsidR="00DF0967" w:rsidRDefault="000E5001">
            <w:pPr>
              <w:adjustRightInd w:val="0"/>
              <w:snapToGrid w:val="0"/>
              <w:spacing w:line="360" w:lineRule="auto"/>
              <w:ind w:firstLineChars="200" w:firstLine="482"/>
              <w:rPr>
                <w:b/>
                <w:color w:val="000000" w:themeColor="text1"/>
                <w:sz w:val="24"/>
                <w:lang w:bidi="zh-CN"/>
              </w:rPr>
            </w:pPr>
            <w:r>
              <w:rPr>
                <w:b/>
                <w:color w:val="000000" w:themeColor="text1"/>
                <w:sz w:val="24"/>
                <w:lang w:bidi="zh-CN"/>
              </w:rPr>
              <w:t xml:space="preserve">7 </w:t>
            </w:r>
            <w:r>
              <w:rPr>
                <w:b/>
                <w:color w:val="000000" w:themeColor="text1"/>
                <w:sz w:val="24"/>
                <w:lang w:bidi="zh-CN"/>
              </w:rPr>
              <w:t>环境风险分析</w:t>
            </w:r>
          </w:p>
          <w:p w:rsidR="00DF0967" w:rsidRDefault="000E5001">
            <w:pPr>
              <w:adjustRightInd w:val="0"/>
              <w:snapToGrid w:val="0"/>
              <w:spacing w:line="360" w:lineRule="auto"/>
              <w:ind w:firstLineChars="200" w:firstLine="480"/>
              <w:rPr>
                <w:bCs/>
                <w:color w:val="000000" w:themeColor="text1"/>
                <w:sz w:val="24"/>
              </w:rPr>
            </w:pPr>
            <w:r>
              <w:rPr>
                <w:bCs/>
                <w:color w:val="000000" w:themeColor="text1"/>
                <w:sz w:val="24"/>
                <w:lang w:bidi="zh-CN"/>
              </w:rPr>
              <w:t>变压器油位于主变压器中，平时不会对环境造成危害，但变压器事故状态可能引起油泄漏造成环境风险。主变压器下方设置</w:t>
            </w:r>
            <w:proofErr w:type="gramStart"/>
            <w:r>
              <w:rPr>
                <w:bCs/>
                <w:color w:val="000000" w:themeColor="text1"/>
                <w:sz w:val="24"/>
                <w:lang w:bidi="zh-CN"/>
              </w:rPr>
              <w:t>贮油坑并铺设</w:t>
            </w:r>
            <w:proofErr w:type="gramEnd"/>
            <w:r>
              <w:rPr>
                <w:bCs/>
                <w:color w:val="000000" w:themeColor="text1"/>
                <w:sz w:val="24"/>
                <w:lang w:bidi="zh-CN"/>
              </w:rPr>
              <w:t>卵石层，并通过事故排油管与总事故油池相连。在事故并失控情况下，泄漏的变压器油流经贮油坑内铺设的鹅卵石层（鹅</w:t>
            </w:r>
            <w:r>
              <w:rPr>
                <w:bCs/>
                <w:color w:val="000000" w:themeColor="text1"/>
                <w:sz w:val="24"/>
                <w:lang w:bidi="zh-CN"/>
              </w:rPr>
              <w:lastRenderedPageBreak/>
              <w:t>卵石层可起到吸热、散热作用），再经事故排油管自流进入总事故油池。根据经验数据，</w:t>
            </w:r>
            <w:r>
              <w:rPr>
                <w:bCs/>
                <w:color w:val="000000" w:themeColor="text1"/>
                <w:sz w:val="24"/>
                <w:lang w:bidi="zh-CN"/>
              </w:rPr>
              <w:t>1</w:t>
            </w:r>
            <w:r>
              <w:rPr>
                <w:bCs/>
                <w:color w:val="000000" w:themeColor="text1"/>
                <w:sz w:val="24"/>
                <w:lang w:bidi="zh-CN"/>
              </w:rPr>
              <w:t>台</w:t>
            </w:r>
            <w:r>
              <w:rPr>
                <w:bCs/>
                <w:color w:val="000000" w:themeColor="text1"/>
                <w:sz w:val="24"/>
                <w:lang w:bidi="zh-CN"/>
              </w:rPr>
              <w:t>63MVA</w:t>
            </w:r>
            <w:proofErr w:type="gramStart"/>
            <w:r>
              <w:rPr>
                <w:bCs/>
                <w:color w:val="000000" w:themeColor="text1"/>
                <w:sz w:val="24"/>
                <w:lang w:bidi="zh-CN"/>
              </w:rPr>
              <w:t>主变压器总油重</w:t>
            </w:r>
            <w:proofErr w:type="gramEnd"/>
            <w:r>
              <w:rPr>
                <w:bCs/>
                <w:color w:val="000000" w:themeColor="text1"/>
                <w:sz w:val="24"/>
                <w:lang w:bidi="zh-CN"/>
              </w:rPr>
              <w:t>一般约</w:t>
            </w:r>
            <w:r>
              <w:rPr>
                <w:bCs/>
                <w:color w:val="000000" w:themeColor="text1"/>
                <w:sz w:val="24"/>
                <w:lang w:bidi="zh-CN"/>
              </w:rPr>
              <w:t>20t</w:t>
            </w:r>
            <w:r>
              <w:rPr>
                <w:bCs/>
                <w:color w:val="000000" w:themeColor="text1"/>
                <w:sz w:val="24"/>
                <w:lang w:bidi="zh-CN"/>
              </w:rPr>
              <w:t>，密度一般为</w:t>
            </w:r>
            <w:r>
              <w:rPr>
                <w:bCs/>
                <w:color w:val="000000" w:themeColor="text1"/>
                <w:sz w:val="24"/>
                <w:lang w:bidi="zh-CN"/>
              </w:rPr>
              <w:t>0.895t/m</w:t>
            </w:r>
            <w:r>
              <w:rPr>
                <w:bCs/>
                <w:color w:val="000000" w:themeColor="text1"/>
                <w:sz w:val="24"/>
                <w:vertAlign w:val="superscript"/>
                <w:lang w:bidi="zh-CN"/>
              </w:rPr>
              <w:t>3</w:t>
            </w:r>
            <w:r>
              <w:rPr>
                <w:bCs/>
                <w:color w:val="000000" w:themeColor="text1"/>
                <w:sz w:val="24"/>
                <w:lang w:bidi="zh-CN"/>
              </w:rPr>
              <w:t>，体积约为</w:t>
            </w:r>
            <w:r>
              <w:rPr>
                <w:bCs/>
                <w:color w:val="000000" w:themeColor="text1"/>
                <w:sz w:val="24"/>
                <w:lang w:bidi="zh-CN"/>
              </w:rPr>
              <w:t>23m</w:t>
            </w:r>
            <w:r>
              <w:rPr>
                <w:bCs/>
                <w:color w:val="000000" w:themeColor="text1"/>
                <w:sz w:val="24"/>
                <w:vertAlign w:val="superscript"/>
                <w:lang w:bidi="zh-CN"/>
              </w:rPr>
              <w:t>3</w:t>
            </w:r>
            <w:r>
              <w:rPr>
                <w:bCs/>
                <w:color w:val="000000" w:themeColor="text1"/>
                <w:sz w:val="24"/>
                <w:lang w:bidi="zh-CN"/>
              </w:rPr>
              <w:t>。本项目主变压器下方设置</w:t>
            </w:r>
            <w:proofErr w:type="gramStart"/>
            <w:r>
              <w:rPr>
                <w:bCs/>
                <w:color w:val="000000" w:themeColor="text1"/>
                <w:sz w:val="24"/>
                <w:lang w:bidi="zh-CN"/>
              </w:rPr>
              <w:t>了挡油设施</w:t>
            </w:r>
            <w:proofErr w:type="gramEnd"/>
            <w:r>
              <w:rPr>
                <w:bCs/>
                <w:color w:val="000000" w:themeColor="text1"/>
                <w:sz w:val="24"/>
                <w:lang w:bidi="zh-CN"/>
              </w:rPr>
              <w:t>（卵石层及贮油坑，有效容积为</w:t>
            </w:r>
            <w:r>
              <w:rPr>
                <w:bCs/>
                <w:color w:val="000000" w:themeColor="text1"/>
                <w:sz w:val="24"/>
                <w:lang w:bidi="zh-CN"/>
              </w:rPr>
              <w:t>5m</w:t>
            </w:r>
            <w:r>
              <w:rPr>
                <w:bCs/>
                <w:color w:val="000000" w:themeColor="text1"/>
                <w:sz w:val="24"/>
                <w:vertAlign w:val="superscript"/>
                <w:lang w:bidi="zh-CN"/>
              </w:rPr>
              <w:t>3</w:t>
            </w:r>
            <w:r>
              <w:rPr>
                <w:bCs/>
                <w:color w:val="000000" w:themeColor="text1"/>
                <w:sz w:val="24"/>
                <w:lang w:bidi="zh-CN"/>
              </w:rPr>
              <w:t>），变电站现有</w:t>
            </w:r>
            <w:r>
              <w:rPr>
                <w:bCs/>
                <w:color w:val="000000" w:themeColor="text1"/>
                <w:sz w:val="24"/>
                <w:lang w:bidi="zh-CN"/>
              </w:rPr>
              <w:t>1</w:t>
            </w:r>
            <w:r>
              <w:rPr>
                <w:bCs/>
                <w:color w:val="000000" w:themeColor="text1"/>
                <w:sz w:val="24"/>
                <w:lang w:bidi="zh-CN"/>
              </w:rPr>
              <w:t>座</w:t>
            </w:r>
            <w:r>
              <w:rPr>
                <w:rFonts w:hint="eastAsia"/>
                <w:bCs/>
                <w:color w:val="000000" w:themeColor="text1"/>
                <w:sz w:val="24"/>
                <w:lang w:bidi="zh-CN"/>
              </w:rPr>
              <w:t>3</w:t>
            </w:r>
            <w:r>
              <w:rPr>
                <w:bCs/>
                <w:color w:val="000000" w:themeColor="text1"/>
                <w:sz w:val="24"/>
                <w:lang w:bidi="zh-CN"/>
              </w:rPr>
              <w:t>0m</w:t>
            </w:r>
            <w:r>
              <w:rPr>
                <w:bCs/>
                <w:color w:val="000000" w:themeColor="text1"/>
                <w:sz w:val="24"/>
                <w:vertAlign w:val="superscript"/>
                <w:lang w:bidi="zh-CN"/>
              </w:rPr>
              <w:t>3</w:t>
            </w:r>
            <w:r>
              <w:rPr>
                <w:bCs/>
                <w:color w:val="000000" w:themeColor="text1"/>
                <w:sz w:val="24"/>
                <w:lang w:bidi="zh-CN"/>
              </w:rPr>
              <w:t>的事故油池，本期</w:t>
            </w:r>
            <w:r>
              <w:rPr>
                <w:rFonts w:hint="eastAsia"/>
                <w:bCs/>
                <w:color w:val="000000" w:themeColor="text1"/>
                <w:sz w:val="24"/>
                <w:lang w:bidi="zh-CN"/>
              </w:rPr>
              <w:t>新建</w:t>
            </w:r>
            <w:r>
              <w:rPr>
                <w:rFonts w:hint="eastAsia"/>
                <w:bCs/>
                <w:color w:val="000000" w:themeColor="text1"/>
                <w:sz w:val="24"/>
                <w:lang w:bidi="zh-CN"/>
              </w:rPr>
              <w:t>1</w:t>
            </w:r>
            <w:r>
              <w:rPr>
                <w:rFonts w:hint="eastAsia"/>
                <w:bCs/>
                <w:color w:val="000000" w:themeColor="text1"/>
                <w:sz w:val="24"/>
                <w:lang w:bidi="zh-CN"/>
              </w:rPr>
              <w:t>座事故油池，有效容积为</w:t>
            </w:r>
            <w:r>
              <w:rPr>
                <w:rFonts w:hint="eastAsia"/>
                <w:bCs/>
                <w:color w:val="000000" w:themeColor="text1"/>
                <w:sz w:val="24"/>
                <w:lang w:bidi="zh-CN"/>
              </w:rPr>
              <w:t>30</w:t>
            </w:r>
            <w:r>
              <w:rPr>
                <w:bCs/>
                <w:color w:val="000000" w:themeColor="text1"/>
                <w:sz w:val="24"/>
                <w:lang w:bidi="zh-CN"/>
              </w:rPr>
              <w:t>m</w:t>
            </w:r>
            <w:r>
              <w:rPr>
                <w:bCs/>
                <w:color w:val="000000" w:themeColor="text1"/>
                <w:sz w:val="24"/>
                <w:vertAlign w:val="superscript"/>
                <w:lang w:bidi="zh-CN"/>
              </w:rPr>
              <w:t>3</w:t>
            </w:r>
            <w:r>
              <w:rPr>
                <w:bCs/>
                <w:color w:val="000000" w:themeColor="text1"/>
                <w:sz w:val="24"/>
                <w:lang w:bidi="zh-CN"/>
              </w:rPr>
              <w:t>，事故油池容积满足《火力发电厂与变电站设计防火标准（</w:t>
            </w:r>
            <w:r>
              <w:rPr>
                <w:bCs/>
                <w:color w:val="000000" w:themeColor="text1"/>
                <w:sz w:val="24"/>
                <w:lang w:bidi="zh-CN"/>
              </w:rPr>
              <w:t>GB50229-2019</w:t>
            </w:r>
            <w:r>
              <w:rPr>
                <w:bCs/>
                <w:color w:val="000000" w:themeColor="text1"/>
                <w:sz w:val="24"/>
                <w:lang w:bidi="zh-CN"/>
              </w:rPr>
              <w:t>）》</w:t>
            </w:r>
            <w:r>
              <w:rPr>
                <w:bCs/>
                <w:color w:val="000000" w:themeColor="text1"/>
                <w:sz w:val="24"/>
                <w:lang w:bidi="zh-CN"/>
              </w:rPr>
              <w:t>“</w:t>
            </w:r>
            <w:r>
              <w:rPr>
                <w:bCs/>
                <w:color w:val="000000" w:themeColor="text1"/>
                <w:sz w:val="24"/>
                <w:lang w:bidi="zh-CN"/>
              </w:rPr>
              <w:t>当设置有总事故储油池时，其容量宜按最大一个油箱容量的</w:t>
            </w:r>
            <w:r>
              <w:rPr>
                <w:bCs/>
                <w:color w:val="000000" w:themeColor="text1"/>
                <w:sz w:val="24"/>
                <w:lang w:bidi="zh-CN"/>
              </w:rPr>
              <w:t>100%</w:t>
            </w:r>
            <w:r>
              <w:rPr>
                <w:bCs/>
                <w:color w:val="000000" w:themeColor="text1"/>
                <w:sz w:val="24"/>
                <w:lang w:bidi="zh-CN"/>
              </w:rPr>
              <w:t>计算</w:t>
            </w:r>
            <w:r>
              <w:rPr>
                <w:bCs/>
                <w:color w:val="000000" w:themeColor="text1"/>
                <w:sz w:val="24"/>
                <w:lang w:bidi="zh-CN"/>
              </w:rPr>
              <w:t>”</w:t>
            </w:r>
            <w:r>
              <w:rPr>
                <w:bCs/>
                <w:color w:val="000000" w:themeColor="text1"/>
                <w:sz w:val="24"/>
                <w:lang w:bidi="zh-CN"/>
              </w:rPr>
              <w:t>要求。事故油池为钢筋混凝土地下构筑物，采用钢筋混凝土结构根据消防标准要求并结合本站具体情况。</w:t>
            </w:r>
            <w:r>
              <w:rPr>
                <w:rFonts w:hint="eastAsia"/>
                <w:bCs/>
                <w:color w:val="000000" w:themeColor="text1"/>
                <w:sz w:val="24"/>
                <w:lang w:bidi="zh-CN"/>
              </w:rPr>
              <w:t>贮油坑</w:t>
            </w:r>
            <w:r>
              <w:rPr>
                <w:bCs/>
                <w:color w:val="000000" w:themeColor="text1"/>
                <w:sz w:val="24"/>
                <w:lang w:bidi="zh-CN"/>
              </w:rPr>
              <w:t>与事故油池通过排油管道联接。</w:t>
            </w:r>
            <w:bookmarkStart w:id="22" w:name="OLE_LINK9"/>
            <w:r>
              <w:rPr>
                <w:rFonts w:hint="eastAsia"/>
                <w:bCs/>
                <w:color w:val="000000" w:themeColor="text1"/>
                <w:sz w:val="24"/>
                <w:lang w:bidi="zh-CN"/>
              </w:rPr>
              <w:t>贮油坑</w:t>
            </w:r>
            <w:bookmarkEnd w:id="22"/>
            <w:r>
              <w:rPr>
                <w:rFonts w:hint="eastAsia"/>
                <w:bCs/>
                <w:color w:val="000000" w:themeColor="text1"/>
                <w:sz w:val="24"/>
                <w:lang w:bidi="zh-CN"/>
              </w:rPr>
              <w:t>、事故油池及排油管道</w:t>
            </w:r>
            <w:r>
              <w:rPr>
                <w:bCs/>
                <w:color w:val="000000" w:themeColor="text1"/>
                <w:sz w:val="24"/>
                <w:lang w:bidi="zh-CN"/>
              </w:rPr>
              <w:t>做重点防渗，防渗层采用</w:t>
            </w:r>
            <w:r>
              <w:rPr>
                <w:bCs/>
                <w:color w:val="000000" w:themeColor="text1"/>
                <w:sz w:val="24"/>
                <w:lang w:bidi="zh-CN"/>
              </w:rPr>
              <w:t>2mm</w:t>
            </w:r>
            <w:r>
              <w:rPr>
                <w:bCs/>
                <w:color w:val="000000" w:themeColor="text1"/>
                <w:sz w:val="24"/>
                <w:lang w:bidi="zh-CN"/>
              </w:rPr>
              <w:t>的厚高密度聚乙烯膜进行防渗处理，渗透系数</w:t>
            </w:r>
            <w:r>
              <w:rPr>
                <w:bCs/>
                <w:color w:val="000000" w:themeColor="text1"/>
                <w:sz w:val="24"/>
                <w:lang w:bidi="zh-CN"/>
              </w:rPr>
              <w:t>K≤1.0×10</w:t>
            </w:r>
            <w:r>
              <w:rPr>
                <w:bCs/>
                <w:color w:val="000000" w:themeColor="text1"/>
                <w:sz w:val="24"/>
                <w:vertAlign w:val="superscript"/>
                <w:lang w:bidi="zh-CN"/>
              </w:rPr>
              <w:t>-10</w:t>
            </w:r>
            <w:r>
              <w:rPr>
                <w:bCs/>
                <w:color w:val="000000" w:themeColor="text1"/>
                <w:sz w:val="24"/>
                <w:lang w:bidi="zh-CN"/>
              </w:rPr>
              <w:t>cm/s</w:t>
            </w:r>
            <w:r>
              <w:rPr>
                <w:bCs/>
                <w:color w:val="000000" w:themeColor="text1"/>
                <w:sz w:val="24"/>
                <w:lang w:bidi="zh-CN"/>
              </w:rPr>
              <w:t>，满足《危险废物贮存污染控制标准》（</w:t>
            </w:r>
            <w:r>
              <w:rPr>
                <w:bCs/>
                <w:color w:val="000000" w:themeColor="text1"/>
                <w:sz w:val="24"/>
                <w:lang w:bidi="zh-CN"/>
              </w:rPr>
              <w:t>GB18597-2023</w:t>
            </w:r>
            <w:r>
              <w:rPr>
                <w:bCs/>
                <w:color w:val="000000" w:themeColor="text1"/>
                <w:sz w:val="24"/>
                <w:lang w:bidi="zh-CN"/>
              </w:rPr>
              <w:t>）。事故废油属于危险废物，收集后交由有资质单位处理。采取上述风险防范措施后，运营</w:t>
            </w:r>
            <w:proofErr w:type="gramStart"/>
            <w:r>
              <w:rPr>
                <w:bCs/>
                <w:color w:val="000000" w:themeColor="text1"/>
                <w:sz w:val="24"/>
                <w:lang w:bidi="zh-CN"/>
              </w:rPr>
              <w:t>期环境</w:t>
            </w:r>
            <w:proofErr w:type="gramEnd"/>
            <w:r>
              <w:rPr>
                <w:bCs/>
                <w:color w:val="000000" w:themeColor="text1"/>
                <w:sz w:val="24"/>
                <w:lang w:bidi="zh-CN"/>
              </w:rPr>
              <w:t>风险可得到有效防范，不会对周边环境造成明显影响。</w:t>
            </w:r>
          </w:p>
        </w:tc>
      </w:tr>
      <w:tr w:rsidR="00DF0967">
        <w:trPr>
          <w:trHeight w:val="7035"/>
          <w:jc w:val="center"/>
        </w:trPr>
        <w:tc>
          <w:tcPr>
            <w:tcW w:w="218" w:type="pct"/>
            <w:vAlign w:val="center"/>
          </w:tcPr>
          <w:p w:rsidR="00DF0967" w:rsidRDefault="000E5001">
            <w:pPr>
              <w:pStyle w:val="aa"/>
              <w:adjustRightInd w:val="0"/>
              <w:snapToGrid w:val="0"/>
              <w:spacing w:before="0" w:beforeAutospacing="0" w:after="0" w:afterAutospacing="0"/>
              <w:jc w:val="center"/>
              <w:rPr>
                <w:rFonts w:ascii="Times New Roman" w:hAnsi="Times New Roman"/>
                <w:bCs/>
                <w:color w:val="000000" w:themeColor="text1"/>
                <w:kern w:val="2"/>
                <w:sz w:val="21"/>
                <w:szCs w:val="21"/>
              </w:rPr>
            </w:pPr>
            <w:r>
              <w:rPr>
                <w:rFonts w:ascii="Times New Roman" w:hAnsi="Times New Roman"/>
                <w:bCs/>
                <w:color w:val="000000" w:themeColor="text1"/>
                <w:kern w:val="2"/>
                <w:sz w:val="21"/>
                <w:szCs w:val="21"/>
              </w:rPr>
              <w:lastRenderedPageBreak/>
              <w:t>选址选线环境合理性分析</w:t>
            </w:r>
          </w:p>
        </w:tc>
        <w:tc>
          <w:tcPr>
            <w:tcW w:w="4782" w:type="pct"/>
          </w:tcPr>
          <w:p w:rsidR="00DF0967" w:rsidRDefault="000E5001">
            <w:pPr>
              <w:adjustRightInd w:val="0"/>
              <w:snapToGrid w:val="0"/>
              <w:spacing w:line="360" w:lineRule="auto"/>
              <w:ind w:firstLineChars="200" w:firstLine="480"/>
              <w:rPr>
                <w:bCs/>
                <w:color w:val="000000" w:themeColor="text1"/>
                <w:sz w:val="24"/>
              </w:rPr>
            </w:pPr>
            <w:r>
              <w:rPr>
                <w:rFonts w:hint="eastAsia"/>
                <w:bCs/>
                <w:color w:val="000000" w:themeColor="text1"/>
                <w:sz w:val="24"/>
              </w:rPr>
              <w:t>本次主变扩建工程位于巴彦淖尔乌拉特后旗</w:t>
            </w:r>
            <w:proofErr w:type="gramStart"/>
            <w:r>
              <w:rPr>
                <w:rFonts w:hint="eastAsia"/>
                <w:bCs/>
                <w:color w:val="000000" w:themeColor="text1"/>
                <w:sz w:val="24"/>
              </w:rPr>
              <w:t>三贵口</w:t>
            </w:r>
            <w:proofErr w:type="gramEnd"/>
            <w:r>
              <w:rPr>
                <w:rFonts w:hint="eastAsia"/>
                <w:bCs/>
                <w:color w:val="000000" w:themeColor="text1"/>
                <w:sz w:val="24"/>
              </w:rPr>
              <w:t>110</w:t>
            </w:r>
            <w:r>
              <w:rPr>
                <w:rFonts w:hint="eastAsia"/>
                <w:bCs/>
                <w:color w:val="000000" w:themeColor="text1"/>
                <w:sz w:val="24"/>
              </w:rPr>
              <w:t>千伏变电站永久占地范围内，</w:t>
            </w:r>
            <w:proofErr w:type="gramStart"/>
            <w:r>
              <w:rPr>
                <w:rFonts w:hint="eastAsia"/>
                <w:bCs/>
                <w:color w:val="000000" w:themeColor="text1"/>
                <w:sz w:val="24"/>
              </w:rPr>
              <w:t>不</w:t>
            </w:r>
            <w:proofErr w:type="gramEnd"/>
            <w:r>
              <w:rPr>
                <w:rFonts w:hint="eastAsia"/>
                <w:bCs/>
                <w:color w:val="000000" w:themeColor="text1"/>
                <w:sz w:val="24"/>
              </w:rPr>
              <w:t>新增选址及占地，不涉及自然保护区、风景名胜区及其他需要特殊保护的区域等，变电站国有土地使用证见附件</w:t>
            </w:r>
            <w:r>
              <w:rPr>
                <w:rFonts w:hint="eastAsia"/>
                <w:bCs/>
                <w:color w:val="000000" w:themeColor="text1"/>
                <w:sz w:val="24"/>
              </w:rPr>
              <w:t>4</w:t>
            </w:r>
            <w:r>
              <w:rPr>
                <w:rFonts w:hint="eastAsia"/>
                <w:bCs/>
                <w:color w:val="000000" w:themeColor="text1"/>
                <w:sz w:val="24"/>
              </w:rPr>
              <w:t>。</w:t>
            </w:r>
          </w:p>
          <w:p w:rsidR="00DF0967" w:rsidRDefault="000E5001">
            <w:pPr>
              <w:autoSpaceDE w:val="0"/>
              <w:autoSpaceDN w:val="0"/>
              <w:adjustRightInd w:val="0"/>
              <w:snapToGrid w:val="0"/>
              <w:spacing w:line="360" w:lineRule="auto"/>
              <w:ind w:firstLineChars="200" w:firstLine="480"/>
              <w:rPr>
                <w:color w:val="000000" w:themeColor="text1"/>
                <w:kern w:val="0"/>
                <w:sz w:val="24"/>
              </w:rPr>
            </w:pPr>
            <w:r>
              <w:rPr>
                <w:rFonts w:hint="eastAsia"/>
                <w:color w:val="000000" w:themeColor="text1"/>
                <w:kern w:val="0"/>
                <w:sz w:val="24"/>
              </w:rPr>
              <w:t>《输变电建设项目环境保护技术要求》（</w:t>
            </w:r>
            <w:r>
              <w:rPr>
                <w:color w:val="000000" w:themeColor="text1"/>
                <w:kern w:val="0"/>
                <w:sz w:val="24"/>
              </w:rPr>
              <w:t>HJ1113-2020</w:t>
            </w:r>
            <w:r>
              <w:rPr>
                <w:rFonts w:hint="eastAsia"/>
                <w:color w:val="000000" w:themeColor="text1"/>
                <w:kern w:val="0"/>
                <w:sz w:val="24"/>
              </w:rPr>
              <w:t>）从选址、设计方面提出了相关要求，本项目与其符合性分析见表</w:t>
            </w:r>
            <w:r>
              <w:rPr>
                <w:rFonts w:hint="eastAsia"/>
                <w:color w:val="000000" w:themeColor="text1"/>
                <w:kern w:val="0"/>
                <w:sz w:val="24"/>
              </w:rPr>
              <w:t>4-6</w:t>
            </w:r>
            <w:r>
              <w:rPr>
                <w:rFonts w:hint="eastAsia"/>
                <w:color w:val="000000" w:themeColor="text1"/>
                <w:kern w:val="0"/>
                <w:sz w:val="24"/>
              </w:rPr>
              <w:t>。</w:t>
            </w:r>
          </w:p>
          <w:p w:rsidR="00DF0967" w:rsidRDefault="000E5001">
            <w:pPr>
              <w:autoSpaceDE w:val="0"/>
              <w:autoSpaceDN w:val="0"/>
              <w:adjustRightInd w:val="0"/>
              <w:snapToGrid w:val="0"/>
              <w:spacing w:line="360" w:lineRule="auto"/>
              <w:ind w:firstLineChars="200" w:firstLine="480"/>
              <w:rPr>
                <w:bCs/>
                <w:color w:val="000000" w:themeColor="text1"/>
                <w:sz w:val="24"/>
              </w:rPr>
            </w:pPr>
            <w:r>
              <w:rPr>
                <w:rFonts w:hint="eastAsia"/>
                <w:color w:val="000000" w:themeColor="text1"/>
                <w:kern w:val="0"/>
                <w:sz w:val="24"/>
              </w:rPr>
              <w:t>经对比分析，</w:t>
            </w:r>
            <w:r>
              <w:rPr>
                <w:rFonts w:hint="eastAsia"/>
                <w:bCs/>
                <w:color w:val="000000" w:themeColor="text1"/>
                <w:sz w:val="24"/>
              </w:rPr>
              <w:t>项目选址符合</w:t>
            </w:r>
            <w:r>
              <w:rPr>
                <w:bCs/>
                <w:color w:val="000000" w:themeColor="text1"/>
                <w:sz w:val="24"/>
              </w:rPr>
              <w:t>《输变电建设项目环境保护技术要求》（</w:t>
            </w:r>
            <w:r>
              <w:rPr>
                <w:bCs/>
                <w:color w:val="000000" w:themeColor="text1"/>
                <w:sz w:val="24"/>
              </w:rPr>
              <w:t>HJ1113-2020</w:t>
            </w:r>
            <w:r>
              <w:rPr>
                <w:bCs/>
                <w:color w:val="000000" w:themeColor="text1"/>
                <w:sz w:val="24"/>
              </w:rPr>
              <w:t>）的</w:t>
            </w:r>
            <w:r>
              <w:rPr>
                <w:rFonts w:hint="eastAsia"/>
                <w:bCs/>
                <w:color w:val="000000" w:themeColor="text1"/>
                <w:sz w:val="24"/>
              </w:rPr>
              <w:t>相关</w:t>
            </w:r>
            <w:r>
              <w:rPr>
                <w:bCs/>
                <w:color w:val="000000" w:themeColor="text1"/>
                <w:sz w:val="24"/>
              </w:rPr>
              <w:t>规定</w:t>
            </w:r>
            <w:r>
              <w:rPr>
                <w:rFonts w:hint="eastAsia"/>
                <w:bCs/>
                <w:color w:val="000000" w:themeColor="text1"/>
                <w:sz w:val="24"/>
              </w:rPr>
              <w:t>。</w:t>
            </w:r>
          </w:p>
          <w:p w:rsidR="00DF0967" w:rsidRDefault="000E5001">
            <w:pPr>
              <w:adjustRightInd w:val="0"/>
              <w:snapToGrid w:val="0"/>
              <w:spacing w:line="360" w:lineRule="auto"/>
              <w:ind w:firstLineChars="200" w:firstLine="480"/>
              <w:rPr>
                <w:bCs/>
                <w:color w:val="000000" w:themeColor="text1"/>
                <w:sz w:val="24"/>
              </w:rPr>
            </w:pPr>
            <w:r>
              <w:rPr>
                <w:rFonts w:hint="eastAsia"/>
                <w:bCs/>
                <w:color w:val="000000" w:themeColor="text1"/>
                <w:sz w:val="24"/>
              </w:rPr>
              <w:t>综上所述，本项目选址合理可行。</w:t>
            </w:r>
          </w:p>
        </w:tc>
      </w:tr>
    </w:tbl>
    <w:p w:rsidR="00DF0967" w:rsidRDefault="00DF0967">
      <w:pPr>
        <w:pStyle w:val="aa"/>
        <w:jc w:val="center"/>
        <w:rPr>
          <w:rFonts w:ascii="Times New Roman" w:eastAsia="黑体" w:hAnsi="Times New Roman"/>
          <w:snapToGrid w:val="0"/>
          <w:color w:val="000000" w:themeColor="text1"/>
          <w:sz w:val="36"/>
          <w:szCs w:val="36"/>
        </w:rPr>
        <w:sectPr w:rsidR="00DF0967">
          <w:pgSz w:w="11906" w:h="16838"/>
          <w:pgMar w:top="1440" w:right="1080" w:bottom="1440" w:left="1080" w:header="851" w:footer="1077" w:gutter="0"/>
          <w:cols w:space="720"/>
          <w:docGrid w:linePitch="312"/>
        </w:sectPr>
      </w:pPr>
    </w:p>
    <w:p w:rsidR="00DF0967" w:rsidRDefault="000E5001">
      <w:pPr>
        <w:autoSpaceDE w:val="0"/>
        <w:autoSpaceDN w:val="0"/>
        <w:adjustRightInd w:val="0"/>
        <w:snapToGrid w:val="0"/>
        <w:spacing w:line="360" w:lineRule="auto"/>
        <w:jc w:val="center"/>
        <w:rPr>
          <w:b/>
          <w:color w:val="000000" w:themeColor="text1"/>
          <w:kern w:val="0"/>
          <w:szCs w:val="21"/>
        </w:rPr>
      </w:pPr>
      <w:r>
        <w:rPr>
          <w:rFonts w:hint="eastAsia"/>
          <w:b/>
          <w:color w:val="000000" w:themeColor="text1"/>
          <w:kern w:val="0"/>
          <w:szCs w:val="21"/>
        </w:rPr>
        <w:lastRenderedPageBreak/>
        <w:t>表</w:t>
      </w:r>
      <w:r>
        <w:rPr>
          <w:rFonts w:hint="eastAsia"/>
          <w:b/>
          <w:color w:val="000000" w:themeColor="text1"/>
          <w:kern w:val="0"/>
          <w:szCs w:val="21"/>
        </w:rPr>
        <w:t xml:space="preserve">4-6    </w:t>
      </w:r>
      <w:r>
        <w:rPr>
          <w:rFonts w:hint="eastAsia"/>
          <w:b/>
          <w:color w:val="000000" w:themeColor="text1"/>
          <w:kern w:val="0"/>
          <w:szCs w:val="21"/>
        </w:rPr>
        <w:t>与《输变电建设项目环境保护技术要求》符合性</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268"/>
        <w:gridCol w:w="544"/>
        <w:gridCol w:w="6360"/>
        <w:gridCol w:w="6099"/>
        <w:gridCol w:w="743"/>
      </w:tblGrid>
      <w:tr w:rsidR="00DF0967">
        <w:trPr>
          <w:trHeight w:val="20"/>
        </w:trPr>
        <w:tc>
          <w:tcPr>
            <w:tcW w:w="290" w:type="pct"/>
            <w:gridSpan w:val="2"/>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b/>
                <w:bCs/>
                <w:color w:val="000000" w:themeColor="text1"/>
                <w:szCs w:val="21"/>
              </w:rPr>
              <w:t>类型</w:t>
            </w:r>
          </w:p>
        </w:tc>
        <w:tc>
          <w:tcPr>
            <w:tcW w:w="2269"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b/>
                <w:bCs/>
                <w:color w:val="000000" w:themeColor="text1"/>
                <w:szCs w:val="21"/>
              </w:rPr>
              <w:t>要求</w:t>
            </w:r>
          </w:p>
        </w:tc>
        <w:tc>
          <w:tcPr>
            <w:tcW w:w="2176"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b/>
                <w:bCs/>
                <w:color w:val="000000" w:themeColor="text1"/>
                <w:szCs w:val="21"/>
              </w:rPr>
              <w:t>本项目概况</w:t>
            </w:r>
          </w:p>
        </w:tc>
        <w:tc>
          <w:tcPr>
            <w:tcW w:w="265" w:type="pct"/>
            <w:vAlign w:val="center"/>
          </w:tcPr>
          <w:p w:rsidR="00DF0967" w:rsidRDefault="000E5001">
            <w:pPr>
              <w:tabs>
                <w:tab w:val="left" w:pos="840"/>
              </w:tabs>
              <w:adjustRightInd w:val="0"/>
              <w:snapToGrid w:val="0"/>
              <w:spacing w:line="260" w:lineRule="exact"/>
              <w:jc w:val="center"/>
              <w:rPr>
                <w:b/>
                <w:bCs/>
                <w:color w:val="000000" w:themeColor="text1"/>
                <w:szCs w:val="21"/>
              </w:rPr>
            </w:pPr>
            <w:r>
              <w:rPr>
                <w:rFonts w:hint="eastAsia"/>
                <w:b/>
                <w:bCs/>
                <w:color w:val="000000" w:themeColor="text1"/>
                <w:szCs w:val="21"/>
              </w:rPr>
              <w:t>符合性</w:t>
            </w:r>
          </w:p>
        </w:tc>
      </w:tr>
      <w:tr w:rsidR="00DF0967">
        <w:trPr>
          <w:trHeight w:val="20"/>
        </w:trPr>
        <w:tc>
          <w:tcPr>
            <w:tcW w:w="290" w:type="pct"/>
            <w:gridSpan w:val="2"/>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选址</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本项目为主变扩建项目，在原有变电站站内预留空地进行建设，不涉及选址选线，不涉及生态保护红线，不涉及自然保护区、饮用水水源保护区等环境敏感区。</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290" w:type="pct"/>
            <w:gridSpan w:val="2"/>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变电工程在选址时应按终期规模综合考虑进出线走廊规划，避免进出线进入自然保护区、饮用水水源保护区等环境敏感区。</w:t>
            </w:r>
          </w:p>
        </w:tc>
        <w:tc>
          <w:tcPr>
            <w:tcW w:w="2176" w:type="pct"/>
            <w:vMerge w:val="restar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本项目为主变扩建项目，在现有变电站站内预留空地进行建设，不涉及选址选线，在严格落实</w:t>
            </w:r>
            <w:proofErr w:type="gramStart"/>
            <w:r>
              <w:rPr>
                <w:rFonts w:hint="eastAsia"/>
                <w:color w:val="000000" w:themeColor="text1"/>
                <w:szCs w:val="21"/>
              </w:rPr>
              <w:t>本评价</w:t>
            </w:r>
            <w:proofErr w:type="gramEnd"/>
            <w:r>
              <w:rPr>
                <w:rFonts w:hint="eastAsia"/>
                <w:color w:val="000000" w:themeColor="text1"/>
                <w:szCs w:val="21"/>
              </w:rPr>
              <w:t>提出的相关环保措施的前提下，本项目对周边的电磁和声环境影响均能满足相关标准要求。</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290" w:type="pct"/>
            <w:gridSpan w:val="2"/>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proofErr w:type="gramStart"/>
            <w:r>
              <w:rPr>
                <w:rFonts w:hint="eastAsia"/>
                <w:color w:val="000000" w:themeColor="text1"/>
                <w:szCs w:val="21"/>
              </w:rPr>
              <w:t>户外变</w:t>
            </w:r>
            <w:proofErr w:type="gramEnd"/>
            <w:r>
              <w:rPr>
                <w:rFonts w:hint="eastAsia"/>
                <w:color w:val="000000" w:themeColor="text1"/>
                <w:szCs w:val="21"/>
              </w:rPr>
              <w:t>电工程及规划架空进出线选址选线时，应关注以居住、医疗卫生、文化教育、科研、行政办公等为主要功能的区域，采取综合措施，减少电磁和声环境影响。</w:t>
            </w:r>
          </w:p>
        </w:tc>
        <w:tc>
          <w:tcPr>
            <w:tcW w:w="2176" w:type="pct"/>
            <w:vMerge/>
            <w:vAlign w:val="center"/>
          </w:tcPr>
          <w:p w:rsidR="00DF0967" w:rsidRDefault="00DF0967">
            <w:pPr>
              <w:tabs>
                <w:tab w:val="left" w:pos="840"/>
              </w:tabs>
              <w:adjustRightInd w:val="0"/>
              <w:snapToGrid w:val="0"/>
              <w:spacing w:line="260" w:lineRule="exact"/>
              <w:rPr>
                <w:color w:val="000000" w:themeColor="text1"/>
                <w:szCs w:val="21"/>
              </w:rPr>
            </w:pP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290" w:type="pct"/>
            <w:gridSpan w:val="2"/>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原则上避免在</w:t>
            </w:r>
            <w:r>
              <w:rPr>
                <w:rFonts w:hint="eastAsia"/>
                <w:color w:val="000000" w:themeColor="text1"/>
                <w:szCs w:val="21"/>
              </w:rPr>
              <w:t>0</w:t>
            </w:r>
            <w:r>
              <w:rPr>
                <w:rFonts w:hint="eastAsia"/>
                <w:color w:val="000000" w:themeColor="text1"/>
                <w:szCs w:val="21"/>
              </w:rPr>
              <w:t>类声环境功能区建设变电工程。</w:t>
            </w:r>
          </w:p>
        </w:tc>
        <w:tc>
          <w:tcPr>
            <w:tcW w:w="2176" w:type="pct"/>
            <w:vAlign w:val="center"/>
          </w:tcPr>
          <w:p w:rsidR="00DF0967" w:rsidRDefault="000E5001">
            <w:pPr>
              <w:tabs>
                <w:tab w:val="left" w:pos="840"/>
              </w:tabs>
              <w:adjustRightInd w:val="0"/>
              <w:snapToGrid w:val="0"/>
              <w:spacing w:line="260" w:lineRule="exact"/>
              <w:rPr>
                <w:color w:val="000000" w:themeColor="text1"/>
                <w:spacing w:val="-4"/>
                <w:szCs w:val="21"/>
              </w:rPr>
            </w:pPr>
            <w:r>
              <w:rPr>
                <w:rFonts w:hint="eastAsia"/>
                <w:color w:val="000000" w:themeColor="text1"/>
                <w:spacing w:val="-4"/>
                <w:szCs w:val="21"/>
              </w:rPr>
              <w:t>本项目为主变扩建项目，在原有变电站站内预留空地进行建设，不涉及选址，经现场核实，变电站站</w:t>
            </w:r>
            <w:proofErr w:type="gramStart"/>
            <w:r>
              <w:rPr>
                <w:rFonts w:hint="eastAsia"/>
                <w:color w:val="000000" w:themeColor="text1"/>
                <w:spacing w:val="-4"/>
                <w:szCs w:val="21"/>
              </w:rPr>
              <w:t>址评价</w:t>
            </w:r>
            <w:proofErr w:type="gramEnd"/>
            <w:r>
              <w:rPr>
                <w:rFonts w:hint="eastAsia"/>
                <w:color w:val="000000" w:themeColor="text1"/>
                <w:spacing w:val="-4"/>
                <w:szCs w:val="21"/>
              </w:rPr>
              <w:t>范围内无</w:t>
            </w:r>
            <w:r>
              <w:rPr>
                <w:rFonts w:hint="eastAsia"/>
                <w:color w:val="000000" w:themeColor="text1"/>
                <w:spacing w:val="-4"/>
                <w:szCs w:val="21"/>
              </w:rPr>
              <w:t>0</w:t>
            </w:r>
            <w:r>
              <w:rPr>
                <w:rFonts w:hint="eastAsia"/>
                <w:color w:val="000000" w:themeColor="text1"/>
                <w:spacing w:val="-4"/>
                <w:szCs w:val="21"/>
              </w:rPr>
              <w:t>类声环境功能区。</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290" w:type="pct"/>
            <w:gridSpan w:val="2"/>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变电工程选址时，应综合考虑减少土地占用、植被砍伐和弃土弃渣等，以减少对生态环境的不利影响。</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本项目为主变扩建项目，在原有变电站站内预留空地进行建设，不涉及选址。</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设计</w:t>
            </w:r>
          </w:p>
        </w:tc>
        <w:tc>
          <w:tcPr>
            <w:tcW w:w="194"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总体</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要求</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输变电建设项目的初步设计、施工图设计文件中应包含相关的环境保护内容，编制环境保护篇章、开展环境保护专项设计，落实防治环境污染和生态破坏的措施、设施及相应资金。</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本项目在可行性研究报告中设置有环境保护章节，在初设阶段和施设中将开展环境保护专项设计和相应资金，并在施工过程中予以实施。</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改建、扩建输变电建设项目应采取措施，治理与该项目有关的原有环境污染和生态破坏。</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本项目主变扩建工程利用站内预留位置进行，不新征土地，不涉及站外生态破坏，经现场调查，本项目不存在环境污染及生态破坏问题，扩建后相关环境影响均满足要求。</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变电工程应设置足够容量的事故油池及其配套的拦截、防雨、防渗等措施和设施。一旦发生泄漏，应能及时进行拦截和处理，确保油及油水混合物全部收集、不外排。</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本项目扩建变电站前期已建</w:t>
            </w:r>
            <w:r>
              <w:rPr>
                <w:rFonts w:hint="eastAsia"/>
                <w:color w:val="000000" w:themeColor="text1"/>
                <w:szCs w:val="21"/>
              </w:rPr>
              <w:t>1</w:t>
            </w:r>
            <w:r>
              <w:rPr>
                <w:rFonts w:hint="eastAsia"/>
                <w:color w:val="000000" w:themeColor="text1"/>
                <w:szCs w:val="21"/>
              </w:rPr>
              <w:t>座有效容积</w:t>
            </w:r>
            <w:r>
              <w:rPr>
                <w:rFonts w:hint="eastAsia"/>
                <w:color w:val="000000" w:themeColor="text1"/>
                <w:szCs w:val="21"/>
              </w:rPr>
              <w:t>30m</w:t>
            </w:r>
            <w:r>
              <w:rPr>
                <w:rFonts w:hint="eastAsia"/>
                <w:color w:val="000000" w:themeColor="text1"/>
                <w:szCs w:val="21"/>
                <w:vertAlign w:val="superscript"/>
              </w:rPr>
              <w:t>3</w:t>
            </w:r>
            <w:r>
              <w:rPr>
                <w:rFonts w:hint="eastAsia"/>
                <w:color w:val="000000" w:themeColor="text1"/>
                <w:szCs w:val="21"/>
              </w:rPr>
              <w:t>事故油池，满足单台最大容量变压器绝缘油在事故并失控情况下泄漏时</w:t>
            </w:r>
            <w:r>
              <w:rPr>
                <w:rFonts w:hint="eastAsia"/>
                <w:color w:val="000000" w:themeColor="text1"/>
                <w:szCs w:val="21"/>
              </w:rPr>
              <w:t>100%</w:t>
            </w:r>
            <w:r>
              <w:rPr>
                <w:rFonts w:hint="eastAsia"/>
                <w:color w:val="000000" w:themeColor="text1"/>
                <w:szCs w:val="21"/>
              </w:rPr>
              <w:t>不外泄到环境中的要求，可确保油及油水混合物全部收集、不外排。</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电磁</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环境</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保护</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工程设计应对产生的工频电场、工频磁场、直流合成电场等电磁环境影响因子进行验算，采取相应防护措施，确保电磁环境影响满足国家标准要求。</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在落实环</w:t>
            </w:r>
            <w:proofErr w:type="gramStart"/>
            <w:r>
              <w:rPr>
                <w:rFonts w:hint="eastAsia"/>
                <w:color w:val="000000" w:themeColor="text1"/>
                <w:szCs w:val="21"/>
              </w:rPr>
              <w:t>评提出</w:t>
            </w:r>
            <w:proofErr w:type="gramEnd"/>
            <w:r>
              <w:rPr>
                <w:rFonts w:hint="eastAsia"/>
                <w:color w:val="000000" w:themeColor="text1"/>
                <w:szCs w:val="21"/>
              </w:rPr>
              <w:t>环保措施的前提下，根据类比监测结果，本项目建成投运后项目产生的电磁环境影响能够满足国家标准要求。</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变电工程的布置设计应考虑进出线对周围电磁环境的影响。</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本项目为主变扩建项目，在原有变电站站内预留空地进行建设，且本期无新增出线，不会增加进出线对周围电磁环境的影响。</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声环</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境保</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护</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变电工程噪声控制设计应首先从噪声源强上进行控制，选择低噪声设备；对于声源上无法根治的噪声，应采用隔声、吸声、消声、防振、减振等降噪措施，确保厂界排放噪声和</w:t>
            </w:r>
            <w:proofErr w:type="gramStart"/>
            <w:r>
              <w:rPr>
                <w:rFonts w:hint="eastAsia"/>
                <w:color w:val="000000" w:themeColor="text1"/>
                <w:szCs w:val="21"/>
              </w:rPr>
              <w:t>周围声</w:t>
            </w:r>
            <w:proofErr w:type="gramEnd"/>
            <w:r>
              <w:rPr>
                <w:rFonts w:hint="eastAsia"/>
                <w:color w:val="000000" w:themeColor="text1"/>
                <w:szCs w:val="21"/>
              </w:rPr>
              <w:t>环境保护目标分别满足</w:t>
            </w:r>
            <w:r>
              <w:rPr>
                <w:rFonts w:hint="eastAsia"/>
                <w:color w:val="000000" w:themeColor="text1"/>
                <w:szCs w:val="21"/>
              </w:rPr>
              <w:t>GB12348</w:t>
            </w:r>
            <w:r>
              <w:rPr>
                <w:rFonts w:hint="eastAsia"/>
                <w:color w:val="000000" w:themeColor="text1"/>
                <w:szCs w:val="21"/>
              </w:rPr>
              <w:t>和</w:t>
            </w:r>
            <w:r>
              <w:rPr>
                <w:rFonts w:hint="eastAsia"/>
                <w:color w:val="000000" w:themeColor="text1"/>
                <w:szCs w:val="21"/>
              </w:rPr>
              <w:t>GB3096</w:t>
            </w:r>
            <w:r>
              <w:rPr>
                <w:rFonts w:hint="eastAsia"/>
                <w:color w:val="000000" w:themeColor="text1"/>
                <w:szCs w:val="21"/>
              </w:rPr>
              <w:t>要求。</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w:t>
            </w:r>
            <w:r>
              <w:rPr>
                <w:rFonts w:hint="eastAsia"/>
                <w:color w:val="000000" w:themeColor="text1"/>
                <w:szCs w:val="21"/>
              </w:rPr>
              <w:t>3#</w:t>
            </w:r>
            <w:proofErr w:type="gramStart"/>
            <w:r>
              <w:rPr>
                <w:rFonts w:hint="eastAsia"/>
                <w:color w:val="000000" w:themeColor="text1"/>
                <w:szCs w:val="21"/>
              </w:rPr>
              <w:t>主变拟使用</w:t>
            </w:r>
            <w:proofErr w:type="gramEnd"/>
            <w:r>
              <w:rPr>
                <w:rFonts w:hint="eastAsia"/>
                <w:color w:val="000000" w:themeColor="text1"/>
                <w:szCs w:val="21"/>
              </w:rPr>
              <w:t>低噪声主变，根据预测结果可知，在落实设计文件及</w:t>
            </w:r>
            <w:proofErr w:type="gramStart"/>
            <w:r>
              <w:rPr>
                <w:rFonts w:hint="eastAsia"/>
                <w:color w:val="000000" w:themeColor="text1"/>
                <w:szCs w:val="21"/>
              </w:rPr>
              <w:t>本评价</w:t>
            </w:r>
            <w:proofErr w:type="gramEnd"/>
            <w:r>
              <w:rPr>
                <w:rFonts w:hint="eastAsia"/>
                <w:color w:val="000000" w:themeColor="text1"/>
                <w:szCs w:val="21"/>
              </w:rPr>
              <w:t>提出的噪声防治措施前提下，主</w:t>
            </w:r>
            <w:proofErr w:type="gramStart"/>
            <w:r>
              <w:rPr>
                <w:rFonts w:hint="eastAsia"/>
                <w:color w:val="000000" w:themeColor="text1"/>
                <w:szCs w:val="21"/>
              </w:rPr>
              <w:t>变正常</w:t>
            </w:r>
            <w:proofErr w:type="gramEnd"/>
            <w:r>
              <w:rPr>
                <w:rFonts w:hint="eastAsia"/>
                <w:color w:val="000000" w:themeColor="text1"/>
                <w:szCs w:val="21"/>
              </w:rPr>
              <w:t>运行后，</w:t>
            </w:r>
            <w:proofErr w:type="gramStart"/>
            <w:r>
              <w:rPr>
                <w:rFonts w:hint="eastAsia"/>
                <w:color w:val="000000" w:themeColor="text1"/>
                <w:szCs w:val="21"/>
              </w:rPr>
              <w:t>三贵口</w:t>
            </w:r>
            <w:proofErr w:type="gramEnd"/>
            <w:r>
              <w:rPr>
                <w:rFonts w:hint="eastAsia"/>
                <w:color w:val="000000" w:themeColor="text1"/>
                <w:szCs w:val="21"/>
              </w:rPr>
              <w:t>110kV</w:t>
            </w:r>
            <w:r>
              <w:rPr>
                <w:rFonts w:hint="eastAsia"/>
                <w:color w:val="000000" w:themeColor="text1"/>
                <w:szCs w:val="21"/>
              </w:rPr>
              <w:t>变电站四周厂界噪声预测值可以满足《工业企业厂界环境噪声排放标准》（</w:t>
            </w:r>
            <w:r>
              <w:rPr>
                <w:rFonts w:hint="eastAsia"/>
                <w:color w:val="000000" w:themeColor="text1"/>
                <w:szCs w:val="21"/>
              </w:rPr>
              <w:t>GB12348-2008</w:t>
            </w:r>
            <w:r>
              <w:rPr>
                <w:rFonts w:hint="eastAsia"/>
                <w:color w:val="000000" w:themeColor="text1"/>
                <w:szCs w:val="21"/>
              </w:rPr>
              <w:t>）</w:t>
            </w:r>
            <w:r>
              <w:rPr>
                <w:rFonts w:hint="eastAsia"/>
                <w:color w:val="000000" w:themeColor="text1"/>
                <w:szCs w:val="21"/>
              </w:rPr>
              <w:t>2</w:t>
            </w:r>
            <w:r>
              <w:rPr>
                <w:rFonts w:hint="eastAsia"/>
                <w:color w:val="000000" w:themeColor="text1"/>
                <w:szCs w:val="21"/>
              </w:rPr>
              <w:t>类排放限值要求。变电站</w:t>
            </w:r>
            <w:r>
              <w:rPr>
                <w:rFonts w:hint="eastAsia"/>
                <w:color w:val="000000" w:themeColor="text1"/>
                <w:szCs w:val="21"/>
              </w:rPr>
              <w:lastRenderedPageBreak/>
              <w:t>周边无声环境保护目标。</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lastRenderedPageBreak/>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proofErr w:type="gramStart"/>
            <w:r>
              <w:rPr>
                <w:rFonts w:hint="eastAsia"/>
                <w:color w:val="000000" w:themeColor="text1"/>
                <w:szCs w:val="21"/>
              </w:rPr>
              <w:t>户外变电工程总体</w:t>
            </w:r>
            <w:proofErr w:type="gramEnd"/>
            <w:r>
              <w:rPr>
                <w:rFonts w:hint="eastAsia"/>
                <w:color w:val="000000" w:themeColor="text1"/>
                <w:szCs w:val="21"/>
              </w:rPr>
              <w:t>布置应综合</w:t>
            </w:r>
            <w:proofErr w:type="gramStart"/>
            <w:r>
              <w:rPr>
                <w:rFonts w:hint="eastAsia"/>
                <w:color w:val="000000" w:themeColor="text1"/>
                <w:szCs w:val="21"/>
              </w:rPr>
              <w:t>考虑声</w:t>
            </w:r>
            <w:proofErr w:type="gramEnd"/>
            <w:r>
              <w:rPr>
                <w:rFonts w:hint="eastAsia"/>
                <w:color w:val="000000" w:themeColor="text1"/>
                <w:szCs w:val="21"/>
              </w:rPr>
              <w:t>环境影响因素，合理规划，利用建筑物、地形等阻挡噪声传播，减少对声环境保护目标的影响。</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本项目扩建主变户外布置，经衰减后，厂界排放噪声满足《工业企业厂界环境噪声排放标准》（</w:t>
            </w:r>
            <w:r>
              <w:rPr>
                <w:rFonts w:hint="eastAsia"/>
                <w:color w:val="000000" w:themeColor="text1"/>
                <w:szCs w:val="21"/>
              </w:rPr>
              <w:t>GB12348-2008</w:t>
            </w:r>
            <w:r>
              <w:rPr>
                <w:rFonts w:hint="eastAsia"/>
                <w:color w:val="000000" w:themeColor="text1"/>
                <w:szCs w:val="21"/>
              </w:rPr>
              <w:t>）</w:t>
            </w:r>
            <w:r>
              <w:rPr>
                <w:rFonts w:hint="eastAsia"/>
                <w:color w:val="000000" w:themeColor="text1"/>
                <w:szCs w:val="21"/>
              </w:rPr>
              <w:t>2</w:t>
            </w:r>
            <w:r>
              <w:rPr>
                <w:rFonts w:hint="eastAsia"/>
                <w:color w:val="000000" w:themeColor="text1"/>
                <w:szCs w:val="21"/>
              </w:rPr>
              <w:t>类排放限值要求；变电站周边无声环境保护目标。</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proofErr w:type="gramStart"/>
            <w:r>
              <w:rPr>
                <w:rFonts w:hint="eastAsia"/>
                <w:color w:val="000000" w:themeColor="text1"/>
                <w:szCs w:val="21"/>
              </w:rPr>
              <w:t>户外变</w:t>
            </w:r>
            <w:proofErr w:type="gramEnd"/>
            <w:r>
              <w:rPr>
                <w:rFonts w:hint="eastAsia"/>
                <w:color w:val="000000" w:themeColor="text1"/>
                <w:szCs w:val="21"/>
              </w:rPr>
              <w:t>电工程在设计过程中应进行平面布置优化，将主变压器、换流变压器、高压电抗器等主要声源设备布置在站址中央区域或远离站外声环境保护目标侧的区域。</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本项目扩建变电站主变户外布置，厂界排放噪声满足《工业企业厂界环境噪声排放标准》（</w:t>
            </w:r>
            <w:r>
              <w:rPr>
                <w:rFonts w:hint="eastAsia"/>
                <w:color w:val="000000" w:themeColor="text1"/>
                <w:szCs w:val="21"/>
              </w:rPr>
              <w:t>GB12348-2008</w:t>
            </w:r>
            <w:r>
              <w:rPr>
                <w:rFonts w:hint="eastAsia"/>
                <w:color w:val="000000" w:themeColor="text1"/>
                <w:szCs w:val="21"/>
              </w:rPr>
              <w:t>）</w:t>
            </w:r>
            <w:r>
              <w:rPr>
                <w:rFonts w:hint="eastAsia"/>
                <w:color w:val="000000" w:themeColor="text1"/>
                <w:szCs w:val="21"/>
              </w:rPr>
              <w:t>2</w:t>
            </w:r>
            <w:r>
              <w:rPr>
                <w:rFonts w:hint="eastAsia"/>
                <w:color w:val="000000" w:themeColor="text1"/>
                <w:szCs w:val="21"/>
              </w:rPr>
              <w:t>类排放限值要求，且变电</w:t>
            </w:r>
            <w:proofErr w:type="gramStart"/>
            <w:r>
              <w:rPr>
                <w:rFonts w:hint="eastAsia"/>
                <w:color w:val="000000" w:themeColor="text1"/>
                <w:szCs w:val="21"/>
              </w:rPr>
              <w:t>符合站</w:t>
            </w:r>
            <w:proofErr w:type="gramEnd"/>
            <w:r>
              <w:rPr>
                <w:rFonts w:hint="eastAsia"/>
                <w:color w:val="000000" w:themeColor="text1"/>
                <w:szCs w:val="21"/>
              </w:rPr>
              <w:t>周边无声环境保护目标。</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w:t>
            </w:r>
            <w:proofErr w:type="gramStart"/>
            <w:r>
              <w:rPr>
                <w:rFonts w:hint="eastAsia"/>
                <w:color w:val="000000" w:themeColor="text1"/>
                <w:szCs w:val="21"/>
              </w:rPr>
              <w:t>程位于</w:t>
            </w:r>
            <w:proofErr w:type="gramEnd"/>
            <w:r>
              <w:rPr>
                <w:rFonts w:hint="eastAsia"/>
                <w:color w:val="000000" w:themeColor="text1"/>
                <w:szCs w:val="21"/>
              </w:rPr>
              <w:t>1</w:t>
            </w:r>
            <w:r>
              <w:rPr>
                <w:rFonts w:hint="eastAsia"/>
                <w:color w:val="000000" w:themeColor="text1"/>
                <w:szCs w:val="21"/>
              </w:rPr>
              <w:t>类或周围噪声敏感建筑物较多的</w:t>
            </w:r>
            <w:r>
              <w:rPr>
                <w:rFonts w:hint="eastAsia"/>
                <w:color w:val="000000" w:themeColor="text1"/>
                <w:szCs w:val="21"/>
              </w:rPr>
              <w:t>2</w:t>
            </w:r>
            <w:r>
              <w:rPr>
                <w:rFonts w:hint="eastAsia"/>
                <w:color w:val="000000" w:themeColor="text1"/>
                <w:szCs w:val="21"/>
              </w:rPr>
              <w:t>类声环境功能区时，建设单位应严格控制主变压器、换流变压器、高压电抗器等主要噪声源的噪声水平，并在满足</w:t>
            </w:r>
            <w:r>
              <w:rPr>
                <w:rFonts w:hint="eastAsia"/>
                <w:color w:val="000000" w:themeColor="text1"/>
                <w:szCs w:val="21"/>
              </w:rPr>
              <w:t>GB12348</w:t>
            </w:r>
            <w:r>
              <w:rPr>
                <w:rFonts w:hint="eastAsia"/>
                <w:color w:val="000000" w:themeColor="text1"/>
                <w:szCs w:val="21"/>
              </w:rPr>
              <w:t>的基础上保留适当裕度。</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本项目位于</w:t>
            </w:r>
            <w:r>
              <w:rPr>
                <w:rFonts w:hint="eastAsia"/>
                <w:color w:val="000000" w:themeColor="text1"/>
                <w:szCs w:val="21"/>
              </w:rPr>
              <w:t>2</w:t>
            </w:r>
            <w:r>
              <w:rPr>
                <w:rFonts w:hint="eastAsia"/>
                <w:color w:val="000000" w:themeColor="text1"/>
                <w:szCs w:val="21"/>
              </w:rPr>
              <w:t>类声环境功能区，且变电站周边无声环境保护目标，扩建主</w:t>
            </w:r>
            <w:proofErr w:type="gramStart"/>
            <w:r>
              <w:rPr>
                <w:rFonts w:hint="eastAsia"/>
                <w:color w:val="000000" w:themeColor="text1"/>
                <w:szCs w:val="21"/>
              </w:rPr>
              <w:t>变采用</w:t>
            </w:r>
            <w:proofErr w:type="gramEnd"/>
            <w:r>
              <w:rPr>
                <w:rFonts w:hint="eastAsia"/>
                <w:color w:val="000000" w:themeColor="text1"/>
                <w:szCs w:val="21"/>
              </w:rPr>
              <w:t>低噪声设备，根据预测结果可知，在落实设计文件及</w:t>
            </w:r>
            <w:proofErr w:type="gramStart"/>
            <w:r>
              <w:rPr>
                <w:rFonts w:hint="eastAsia"/>
                <w:color w:val="000000" w:themeColor="text1"/>
                <w:szCs w:val="21"/>
              </w:rPr>
              <w:t>本评价</w:t>
            </w:r>
            <w:proofErr w:type="gramEnd"/>
            <w:r>
              <w:rPr>
                <w:rFonts w:hint="eastAsia"/>
                <w:color w:val="000000" w:themeColor="text1"/>
                <w:szCs w:val="21"/>
              </w:rPr>
              <w:t>提出的噪声防治措施前提下，主</w:t>
            </w:r>
            <w:proofErr w:type="gramStart"/>
            <w:r>
              <w:rPr>
                <w:rFonts w:hint="eastAsia"/>
                <w:color w:val="000000" w:themeColor="text1"/>
                <w:szCs w:val="21"/>
              </w:rPr>
              <w:t>变正常</w:t>
            </w:r>
            <w:proofErr w:type="gramEnd"/>
            <w:r>
              <w:rPr>
                <w:rFonts w:hint="eastAsia"/>
                <w:color w:val="000000" w:themeColor="text1"/>
                <w:szCs w:val="21"/>
              </w:rPr>
              <w:t>运行后，</w:t>
            </w:r>
            <w:proofErr w:type="gramStart"/>
            <w:r>
              <w:rPr>
                <w:rFonts w:hint="eastAsia"/>
                <w:color w:val="000000" w:themeColor="text1"/>
                <w:szCs w:val="21"/>
              </w:rPr>
              <w:t>三贵口</w:t>
            </w:r>
            <w:proofErr w:type="gramEnd"/>
            <w:r>
              <w:rPr>
                <w:rFonts w:hint="eastAsia"/>
                <w:color w:val="000000" w:themeColor="text1"/>
                <w:szCs w:val="21"/>
              </w:rPr>
              <w:t>110kV</w:t>
            </w:r>
            <w:r>
              <w:rPr>
                <w:rFonts w:hint="eastAsia"/>
                <w:color w:val="000000" w:themeColor="text1"/>
                <w:szCs w:val="21"/>
              </w:rPr>
              <w:t>变电站四周厂界噪声预测值可以满足《工业企业厂界环境噪声排放标准》（</w:t>
            </w:r>
            <w:r>
              <w:rPr>
                <w:rFonts w:hint="eastAsia"/>
                <w:color w:val="000000" w:themeColor="text1"/>
                <w:szCs w:val="21"/>
              </w:rPr>
              <w:t>GB12348-2008</w:t>
            </w:r>
            <w:r>
              <w:rPr>
                <w:rFonts w:hint="eastAsia"/>
                <w:color w:val="000000" w:themeColor="text1"/>
                <w:szCs w:val="21"/>
              </w:rPr>
              <w:t>）</w:t>
            </w:r>
            <w:r>
              <w:rPr>
                <w:rFonts w:hint="eastAsia"/>
                <w:color w:val="000000" w:themeColor="text1"/>
                <w:szCs w:val="21"/>
              </w:rPr>
              <w:t>2</w:t>
            </w:r>
            <w:r>
              <w:rPr>
                <w:rFonts w:hint="eastAsia"/>
                <w:color w:val="000000" w:themeColor="text1"/>
                <w:szCs w:val="21"/>
              </w:rPr>
              <w:t>类排放限值要</w:t>
            </w:r>
            <w:r>
              <w:rPr>
                <w:rFonts w:hint="eastAsia"/>
                <w:color w:val="000000" w:themeColor="text1"/>
                <w:szCs w:val="21"/>
              </w:rPr>
              <w:t>,</w:t>
            </w:r>
            <w:r>
              <w:rPr>
                <w:rFonts w:hint="eastAsia"/>
                <w:color w:val="000000" w:themeColor="text1"/>
                <w:szCs w:val="21"/>
              </w:rPr>
              <w:t>。</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位于城市规划区</w:t>
            </w:r>
            <w:r>
              <w:rPr>
                <w:rFonts w:hint="eastAsia"/>
                <w:color w:val="000000" w:themeColor="text1"/>
                <w:szCs w:val="21"/>
              </w:rPr>
              <w:t>1</w:t>
            </w:r>
            <w:r>
              <w:rPr>
                <w:rFonts w:hint="eastAsia"/>
                <w:color w:val="000000" w:themeColor="text1"/>
                <w:szCs w:val="21"/>
              </w:rPr>
              <w:t>类声环境功能区的变电站应采用全户内布置方式。位于城市规划区其他声环境功能区的变电工程，可采取户内、半户内等环境影响较小的布置型式。</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本项目扩建变电站站址位于巴彦</w:t>
            </w:r>
            <w:proofErr w:type="gramStart"/>
            <w:r>
              <w:rPr>
                <w:rFonts w:hint="eastAsia"/>
                <w:color w:val="000000" w:themeColor="text1"/>
                <w:szCs w:val="21"/>
              </w:rPr>
              <w:t>淖尔市</w:t>
            </w:r>
            <w:proofErr w:type="gramEnd"/>
            <w:r>
              <w:rPr>
                <w:rFonts w:hint="eastAsia"/>
                <w:color w:val="000000" w:themeColor="text1"/>
                <w:szCs w:val="21"/>
              </w:rPr>
              <w:t>乌拉特后旗巴音宝力格镇，不在城市规划区</w:t>
            </w:r>
            <w:r>
              <w:rPr>
                <w:rFonts w:hint="eastAsia"/>
                <w:color w:val="000000" w:themeColor="text1"/>
                <w:szCs w:val="21"/>
              </w:rPr>
              <w:t>1</w:t>
            </w:r>
            <w:r>
              <w:rPr>
                <w:rFonts w:hint="eastAsia"/>
                <w:color w:val="000000" w:themeColor="text1"/>
                <w:szCs w:val="21"/>
              </w:rPr>
              <w:t>类声环境功能区，对周边环境影响较小。</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变电工程应采取降低低频噪声影响的防治措施，以减少噪声扰民。</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本项目扩建变电站拟采用低噪声主变，根据预测结果可知，在落实设计文件及</w:t>
            </w:r>
            <w:proofErr w:type="gramStart"/>
            <w:r>
              <w:rPr>
                <w:rFonts w:hint="eastAsia"/>
                <w:color w:val="000000" w:themeColor="text1"/>
                <w:szCs w:val="21"/>
              </w:rPr>
              <w:t>本评价</w:t>
            </w:r>
            <w:proofErr w:type="gramEnd"/>
            <w:r>
              <w:rPr>
                <w:rFonts w:hint="eastAsia"/>
                <w:color w:val="000000" w:themeColor="text1"/>
                <w:szCs w:val="21"/>
              </w:rPr>
              <w:t>提出的噪声防治措施前提下，主</w:t>
            </w:r>
            <w:proofErr w:type="gramStart"/>
            <w:r>
              <w:rPr>
                <w:rFonts w:hint="eastAsia"/>
                <w:color w:val="000000" w:themeColor="text1"/>
                <w:szCs w:val="21"/>
              </w:rPr>
              <w:t>变正常</w:t>
            </w:r>
            <w:proofErr w:type="gramEnd"/>
            <w:r>
              <w:rPr>
                <w:rFonts w:hint="eastAsia"/>
                <w:color w:val="000000" w:themeColor="text1"/>
                <w:szCs w:val="21"/>
              </w:rPr>
              <w:t>运行后，四周厂界噪声可以满足《工业企业厂界环境噪声排放标准》（</w:t>
            </w:r>
            <w:r>
              <w:rPr>
                <w:rFonts w:hint="eastAsia"/>
                <w:color w:val="000000" w:themeColor="text1"/>
                <w:szCs w:val="21"/>
              </w:rPr>
              <w:t>GB12348-2008</w:t>
            </w:r>
            <w:r>
              <w:rPr>
                <w:rFonts w:hint="eastAsia"/>
                <w:color w:val="000000" w:themeColor="text1"/>
                <w:szCs w:val="21"/>
              </w:rPr>
              <w:t>）</w:t>
            </w:r>
            <w:r>
              <w:rPr>
                <w:rFonts w:hint="eastAsia"/>
                <w:color w:val="000000" w:themeColor="text1"/>
                <w:szCs w:val="21"/>
              </w:rPr>
              <w:t>2</w:t>
            </w:r>
            <w:r>
              <w:rPr>
                <w:rFonts w:hint="eastAsia"/>
                <w:color w:val="000000" w:themeColor="text1"/>
                <w:szCs w:val="21"/>
              </w:rPr>
              <w:t>类排放限值要求。</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生态</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环境</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保护</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输变电建设项目在设计过程中应按照避让、减缓、恢复的次序提出生态影响防护与恢复的措施。</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本项目为主变扩建工程，工程在变电站围墙范围内进行，不新征用地，对站外生态无影响。</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输变电建设项目临时占地，应因地制宜进行土地功能恢复设计。</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本项目为主变扩建工程，工程在变电站围墙范围内进行，不新征用地，对站外生态无影响。</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restar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水环</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境保</w:t>
            </w:r>
          </w:p>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护</w:t>
            </w: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变电工程应采取节水措施，加强水的重复利用，减少废（污）水排放。雨水和生活污水应采取分流制。</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本项目变电站为有人值班、无人值守变电站，前期已建一</w:t>
            </w:r>
            <w:proofErr w:type="gramStart"/>
            <w:r>
              <w:rPr>
                <w:rFonts w:hint="eastAsia"/>
                <w:color w:val="000000" w:themeColor="text1"/>
                <w:szCs w:val="21"/>
              </w:rPr>
              <w:t>座化</w:t>
            </w:r>
            <w:proofErr w:type="gramEnd"/>
            <w:r>
              <w:rPr>
                <w:rFonts w:hint="eastAsia"/>
                <w:color w:val="000000" w:themeColor="text1"/>
                <w:szCs w:val="21"/>
              </w:rPr>
              <w:t>粪池。站内采取雨污分流制，值班人员及运维检修人员产生的少量生活污水经站内化粪池处理后，定期清掏运至乌拉特后旗污水处理厂集中处理。</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r w:rsidR="00DF0967">
        <w:trPr>
          <w:trHeight w:val="20"/>
        </w:trPr>
        <w:tc>
          <w:tcPr>
            <w:tcW w:w="96"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194" w:type="pct"/>
            <w:vMerge/>
            <w:vAlign w:val="center"/>
          </w:tcPr>
          <w:p w:rsidR="00DF0967" w:rsidRDefault="00DF0967">
            <w:pPr>
              <w:tabs>
                <w:tab w:val="left" w:pos="840"/>
              </w:tabs>
              <w:adjustRightInd w:val="0"/>
              <w:snapToGrid w:val="0"/>
              <w:spacing w:line="260" w:lineRule="exact"/>
              <w:jc w:val="center"/>
              <w:rPr>
                <w:color w:val="000000" w:themeColor="text1"/>
                <w:szCs w:val="21"/>
              </w:rPr>
            </w:pPr>
          </w:p>
        </w:tc>
        <w:tc>
          <w:tcPr>
            <w:tcW w:w="2269"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变电工程站内产生的生活污水宜考虑处理后纳入城市污水管网；不具备纳入城市污水管网条件的变电工程，应根据站内生活污水产生情况设置生活污水处理装置（化粪池、一体化污水处理装置、回用水池、蒸发池等），生活污水经处理后回收利用、定期清理或外排，外排时应严格执行相应的国家和地方水污染物排放标准相关要求。</w:t>
            </w:r>
          </w:p>
        </w:tc>
        <w:tc>
          <w:tcPr>
            <w:tcW w:w="2176" w:type="pct"/>
            <w:vAlign w:val="center"/>
          </w:tcPr>
          <w:p w:rsidR="00DF0967" w:rsidRDefault="000E5001">
            <w:pPr>
              <w:tabs>
                <w:tab w:val="left" w:pos="840"/>
              </w:tabs>
              <w:adjustRightInd w:val="0"/>
              <w:snapToGrid w:val="0"/>
              <w:spacing w:line="260" w:lineRule="exact"/>
              <w:rPr>
                <w:color w:val="000000" w:themeColor="text1"/>
                <w:szCs w:val="21"/>
              </w:rPr>
            </w:pPr>
            <w:r>
              <w:rPr>
                <w:rFonts w:hint="eastAsia"/>
                <w:color w:val="000000" w:themeColor="text1"/>
                <w:szCs w:val="21"/>
              </w:rPr>
              <w:t>本项目扩建变电站运行期的生活污水经化粪池处理后，定期清掏运至乌拉特后旗污水处理厂集中处理。</w:t>
            </w:r>
          </w:p>
        </w:tc>
        <w:tc>
          <w:tcPr>
            <w:tcW w:w="265" w:type="pct"/>
            <w:vAlign w:val="center"/>
          </w:tcPr>
          <w:p w:rsidR="00DF0967" w:rsidRDefault="000E5001">
            <w:pPr>
              <w:tabs>
                <w:tab w:val="left" w:pos="840"/>
              </w:tabs>
              <w:adjustRightInd w:val="0"/>
              <w:snapToGrid w:val="0"/>
              <w:spacing w:line="260" w:lineRule="exact"/>
              <w:jc w:val="center"/>
              <w:rPr>
                <w:color w:val="000000" w:themeColor="text1"/>
                <w:szCs w:val="21"/>
              </w:rPr>
            </w:pPr>
            <w:r>
              <w:rPr>
                <w:rFonts w:hint="eastAsia"/>
                <w:color w:val="000000" w:themeColor="text1"/>
                <w:szCs w:val="21"/>
              </w:rPr>
              <w:t>符合</w:t>
            </w:r>
          </w:p>
        </w:tc>
      </w:tr>
    </w:tbl>
    <w:p w:rsidR="00DF0967" w:rsidRDefault="00DF0967">
      <w:pPr>
        <w:pStyle w:val="aa"/>
        <w:jc w:val="center"/>
        <w:rPr>
          <w:rFonts w:ascii="Times New Roman" w:eastAsia="黑体" w:hAnsi="Times New Roman"/>
          <w:snapToGrid w:val="0"/>
          <w:color w:val="000000" w:themeColor="text1"/>
          <w:sz w:val="36"/>
          <w:szCs w:val="36"/>
        </w:rPr>
        <w:sectPr w:rsidR="00DF0967">
          <w:pgSz w:w="16838" w:h="11906" w:orient="landscape"/>
          <w:pgMar w:top="1080" w:right="1440" w:bottom="1080" w:left="1440" w:header="851" w:footer="1077" w:gutter="0"/>
          <w:cols w:space="720"/>
          <w:docGrid w:linePitch="312"/>
        </w:sectPr>
      </w:pPr>
    </w:p>
    <w:p w:rsidR="00DF0967" w:rsidRDefault="000E5001">
      <w:pPr>
        <w:pStyle w:val="aa"/>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五、主要生态环境保护措施</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72"/>
        <w:gridCol w:w="9411"/>
      </w:tblGrid>
      <w:tr w:rsidR="00DF0967">
        <w:trPr>
          <w:trHeight w:val="60"/>
          <w:jc w:val="center"/>
        </w:trPr>
        <w:tc>
          <w:tcPr>
            <w:tcW w:w="239" w:type="pct"/>
            <w:tcMar>
              <w:left w:w="28" w:type="dxa"/>
              <w:right w:w="28" w:type="dxa"/>
            </w:tcMar>
            <w:vAlign w:val="center"/>
          </w:tcPr>
          <w:p w:rsidR="00DF0967" w:rsidRDefault="000E5001">
            <w:pPr>
              <w:adjustRightInd w:val="0"/>
              <w:snapToGrid w:val="0"/>
              <w:jc w:val="center"/>
              <w:rPr>
                <w:bCs/>
                <w:color w:val="000000" w:themeColor="text1"/>
                <w:szCs w:val="21"/>
              </w:rPr>
            </w:pPr>
            <w:r>
              <w:rPr>
                <w:bCs/>
                <w:color w:val="000000" w:themeColor="text1"/>
                <w:spacing w:val="10"/>
                <w:szCs w:val="21"/>
              </w:rPr>
              <w:t>施工期生态环境保护措施</w:t>
            </w:r>
          </w:p>
        </w:tc>
        <w:tc>
          <w:tcPr>
            <w:tcW w:w="4761" w:type="pct"/>
          </w:tcPr>
          <w:p w:rsidR="00DF0967" w:rsidRDefault="000E5001">
            <w:pPr>
              <w:adjustRightInd w:val="0"/>
              <w:snapToGrid w:val="0"/>
              <w:spacing w:line="360" w:lineRule="auto"/>
              <w:ind w:firstLineChars="200" w:firstLine="482"/>
              <w:rPr>
                <w:b/>
                <w:bCs/>
                <w:color w:val="000000" w:themeColor="text1"/>
                <w:sz w:val="24"/>
                <w:lang w:bidi="zh-CN"/>
              </w:rPr>
            </w:pPr>
            <w:r>
              <w:rPr>
                <w:rFonts w:hint="eastAsia"/>
                <w:b/>
                <w:bCs/>
                <w:color w:val="000000" w:themeColor="text1"/>
                <w:sz w:val="24"/>
                <w:lang w:bidi="zh-CN"/>
              </w:rPr>
              <w:t xml:space="preserve">1 </w:t>
            </w:r>
            <w:r>
              <w:rPr>
                <w:rFonts w:hint="eastAsia"/>
                <w:b/>
                <w:bCs/>
                <w:color w:val="000000" w:themeColor="text1"/>
                <w:sz w:val="24"/>
                <w:lang w:bidi="zh-CN"/>
              </w:rPr>
              <w:t>施工扬尘防治措施</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1</w:t>
            </w:r>
            <w:r>
              <w:rPr>
                <w:rFonts w:hint="eastAsia"/>
                <w:color w:val="000000" w:themeColor="text1"/>
                <w:sz w:val="24"/>
                <w:lang w:bidi="zh-CN"/>
              </w:rPr>
              <w:t>）施工单位文明施工，加强施工期的环境管理和环境监控工作；</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2</w:t>
            </w:r>
            <w:r>
              <w:rPr>
                <w:rFonts w:hint="eastAsia"/>
                <w:color w:val="000000" w:themeColor="text1"/>
                <w:sz w:val="24"/>
                <w:lang w:bidi="zh-CN"/>
              </w:rPr>
              <w:t>）施工时，使用商品混凝土，然后用罐装车运至施工点进行浇筑，避免因混凝土拌制产生扬尘；</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3</w:t>
            </w:r>
            <w:r>
              <w:rPr>
                <w:rFonts w:hint="eastAsia"/>
                <w:color w:val="000000" w:themeColor="text1"/>
                <w:sz w:val="24"/>
                <w:lang w:bidi="zh-CN"/>
              </w:rPr>
              <w:t>）车辆运输散体材料和废弃物时，密闭、包扎、覆盖，避免沿途漏撒，运载土方的车辆必须在规定的时间内，按指定路段行驶，控制扬尘污染；</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4</w:t>
            </w:r>
            <w:r>
              <w:rPr>
                <w:rFonts w:hint="eastAsia"/>
                <w:color w:val="000000" w:themeColor="text1"/>
                <w:sz w:val="24"/>
                <w:lang w:bidi="zh-CN"/>
              </w:rPr>
              <w:t>）加强材料转运与使用的管理，合理装卸，规范操作；保持道路清洁，管控料堆和渣土堆放，防止扬尘污染；</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5</w:t>
            </w:r>
            <w:r>
              <w:rPr>
                <w:rFonts w:hint="eastAsia"/>
                <w:color w:val="000000" w:themeColor="text1"/>
                <w:sz w:val="24"/>
                <w:lang w:bidi="zh-CN"/>
              </w:rPr>
              <w:t>）进出场地的车辆限制车速，场内道路、堆场及车辆进出时洒水，保持湿润，减少或避免产生扬尘；</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6</w:t>
            </w:r>
            <w:r>
              <w:rPr>
                <w:rFonts w:hint="eastAsia"/>
                <w:color w:val="000000" w:themeColor="text1"/>
                <w:sz w:val="24"/>
                <w:lang w:bidi="zh-CN"/>
              </w:rPr>
              <w:t>）施工临时中转土方要合理堆放，并采用土工布覆盖；</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7</w:t>
            </w:r>
            <w:r>
              <w:rPr>
                <w:rFonts w:hint="eastAsia"/>
                <w:color w:val="000000" w:themeColor="text1"/>
                <w:sz w:val="24"/>
                <w:lang w:bidi="zh-CN"/>
              </w:rPr>
              <w:t>）对裸露施工面等施工场地及时洒水抑尘；</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8</w:t>
            </w:r>
            <w:r>
              <w:rPr>
                <w:rFonts w:hint="eastAsia"/>
                <w:color w:val="000000" w:themeColor="text1"/>
                <w:sz w:val="24"/>
                <w:lang w:bidi="zh-CN"/>
              </w:rPr>
              <w:t>）运输车辆在经过运输线路居民点时，减速慢行，减少扬尘的产生；</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9</w:t>
            </w:r>
            <w:r>
              <w:rPr>
                <w:rFonts w:hint="eastAsia"/>
                <w:color w:val="000000" w:themeColor="text1"/>
                <w:sz w:val="24"/>
                <w:lang w:bidi="zh-CN"/>
              </w:rPr>
              <w:t>）施工现场禁止将包装物、可燃垃圾等固体废弃物就地燃烧。</w:t>
            </w:r>
          </w:p>
          <w:p w:rsidR="00DF0967" w:rsidRDefault="000E5001">
            <w:pPr>
              <w:adjustRightInd w:val="0"/>
              <w:snapToGrid w:val="0"/>
              <w:spacing w:line="360" w:lineRule="auto"/>
              <w:ind w:firstLineChars="200" w:firstLine="482"/>
              <w:rPr>
                <w:b/>
                <w:bCs/>
                <w:color w:val="000000" w:themeColor="text1"/>
                <w:sz w:val="24"/>
                <w:lang w:bidi="zh-CN"/>
              </w:rPr>
            </w:pPr>
            <w:r>
              <w:rPr>
                <w:rFonts w:hint="eastAsia"/>
                <w:b/>
                <w:bCs/>
                <w:color w:val="000000" w:themeColor="text1"/>
                <w:sz w:val="24"/>
                <w:lang w:bidi="zh-CN"/>
              </w:rPr>
              <w:t xml:space="preserve">2 </w:t>
            </w:r>
            <w:r>
              <w:rPr>
                <w:rFonts w:hint="eastAsia"/>
                <w:b/>
                <w:bCs/>
                <w:color w:val="000000" w:themeColor="text1"/>
                <w:sz w:val="24"/>
                <w:lang w:bidi="zh-CN"/>
              </w:rPr>
              <w:t>水环境保护措施</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1</w:t>
            </w:r>
            <w:r>
              <w:rPr>
                <w:rFonts w:hint="eastAsia"/>
                <w:color w:val="000000" w:themeColor="text1"/>
                <w:sz w:val="24"/>
                <w:lang w:bidi="zh-CN"/>
              </w:rPr>
              <w:t>）尽量避免雨季开挖作业；施工车辆清洗废水经收集、沉砂、澄清处理后循环使用，不外排；</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2</w:t>
            </w:r>
            <w:r>
              <w:rPr>
                <w:rFonts w:hint="eastAsia"/>
                <w:color w:val="000000" w:themeColor="text1"/>
                <w:sz w:val="24"/>
                <w:lang w:bidi="zh-CN"/>
              </w:rPr>
              <w:t>）对于混凝土养护先用吸水材料覆盖混凝土，再在吸水材料上洒水，根据吸收和蒸发情况，适时补充；</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3</w:t>
            </w:r>
            <w:r>
              <w:rPr>
                <w:rFonts w:hint="eastAsia"/>
                <w:color w:val="000000" w:themeColor="text1"/>
                <w:sz w:val="24"/>
                <w:lang w:bidi="zh-CN"/>
              </w:rPr>
              <w:t>）本工程变电站内扩建工程，施工人员生活污水采用已有的生活污水处理设施进行处理；</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4</w:t>
            </w:r>
            <w:r>
              <w:rPr>
                <w:rFonts w:hint="eastAsia"/>
                <w:color w:val="000000" w:themeColor="text1"/>
                <w:sz w:val="24"/>
                <w:lang w:bidi="zh-CN"/>
              </w:rPr>
              <w:t>）施工期产生的生产废水经简易沉砂池沉淀处理后用于地面洒水抑尘。</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5</w:t>
            </w:r>
            <w:r>
              <w:rPr>
                <w:rFonts w:hint="eastAsia"/>
                <w:color w:val="000000" w:themeColor="text1"/>
                <w:sz w:val="24"/>
                <w:lang w:bidi="zh-CN"/>
              </w:rPr>
              <w:t>）落实文明施工原则，不乱排施工废水。</w:t>
            </w:r>
          </w:p>
          <w:p w:rsidR="00DF0967" w:rsidRDefault="000E5001">
            <w:pPr>
              <w:adjustRightInd w:val="0"/>
              <w:snapToGrid w:val="0"/>
              <w:spacing w:line="360" w:lineRule="auto"/>
              <w:ind w:firstLineChars="200" w:firstLine="482"/>
              <w:rPr>
                <w:b/>
                <w:bCs/>
                <w:color w:val="000000" w:themeColor="text1"/>
                <w:sz w:val="24"/>
                <w:lang w:bidi="zh-CN"/>
              </w:rPr>
            </w:pPr>
            <w:r>
              <w:rPr>
                <w:rFonts w:hint="eastAsia"/>
                <w:b/>
                <w:bCs/>
                <w:color w:val="000000" w:themeColor="text1"/>
                <w:sz w:val="24"/>
                <w:lang w:bidi="zh-CN"/>
              </w:rPr>
              <w:t xml:space="preserve">3 </w:t>
            </w:r>
            <w:r>
              <w:rPr>
                <w:rFonts w:hint="eastAsia"/>
                <w:b/>
                <w:bCs/>
                <w:color w:val="000000" w:themeColor="text1"/>
                <w:sz w:val="24"/>
                <w:lang w:bidi="zh-CN"/>
              </w:rPr>
              <w:t>声环境保护措施</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1</w:t>
            </w:r>
            <w:r>
              <w:rPr>
                <w:rFonts w:hint="eastAsia"/>
                <w:color w:val="000000" w:themeColor="text1"/>
                <w:sz w:val="24"/>
                <w:lang w:bidi="zh-CN"/>
              </w:rPr>
              <w:t>）尽量选用优质低噪声施工机械设备，混凝土连续浇注等确需夜间施工时，必须经当地环境保护行政主管部门同意，并告知公众；</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2</w:t>
            </w:r>
            <w:r>
              <w:rPr>
                <w:rFonts w:hint="eastAsia"/>
                <w:color w:val="000000" w:themeColor="text1"/>
                <w:sz w:val="24"/>
                <w:lang w:bidi="zh-CN"/>
              </w:rPr>
              <w:t>）加强施工期的环境管理工作，设置噪声控制管理人员，负责噪声控制设备设施的检查和噪声的监控与监测工作，并接受环境保护部门监督管理；</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lastRenderedPageBreak/>
              <w:t>（</w:t>
            </w:r>
            <w:r>
              <w:rPr>
                <w:rFonts w:hint="eastAsia"/>
                <w:color w:val="000000" w:themeColor="text1"/>
                <w:sz w:val="24"/>
                <w:lang w:bidi="zh-CN"/>
              </w:rPr>
              <w:t>3</w:t>
            </w:r>
            <w:r>
              <w:rPr>
                <w:rFonts w:hint="eastAsia"/>
                <w:color w:val="000000" w:themeColor="text1"/>
                <w:sz w:val="24"/>
                <w:lang w:bidi="zh-CN"/>
              </w:rPr>
              <w:t>）施工单位应采用满足国家相应噪声标准的施工机械设备，同时在施工过程中加强施工机械保养和维护，并严格按操作规范使用各类施工机械；</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4</w:t>
            </w:r>
            <w:r>
              <w:rPr>
                <w:rFonts w:hint="eastAsia"/>
                <w:color w:val="000000" w:themeColor="text1"/>
                <w:sz w:val="24"/>
                <w:lang w:bidi="zh-CN"/>
              </w:rPr>
              <w:t>）施工现场周围采用符合规定强度的硬质材料的密闭围挡；</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5</w:t>
            </w:r>
            <w:r>
              <w:rPr>
                <w:rFonts w:hint="eastAsia"/>
                <w:color w:val="000000" w:themeColor="text1"/>
                <w:sz w:val="24"/>
                <w:lang w:bidi="zh-CN"/>
              </w:rPr>
              <w:t>）合理制定施工计划，禁止夜间施工；</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6</w:t>
            </w:r>
            <w:r>
              <w:rPr>
                <w:rFonts w:hint="eastAsia"/>
                <w:color w:val="000000" w:themeColor="text1"/>
                <w:sz w:val="24"/>
                <w:lang w:bidi="zh-CN"/>
              </w:rPr>
              <w:t>）强噪声设备安置于单独的工棚内；</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7</w:t>
            </w:r>
            <w:r>
              <w:rPr>
                <w:rFonts w:hint="eastAsia"/>
                <w:color w:val="000000" w:themeColor="text1"/>
                <w:sz w:val="24"/>
                <w:lang w:bidi="zh-CN"/>
              </w:rPr>
              <w:t>）加强施工管理、采取先进施工工艺，减少金属撞击噪声，尽量降低人为产生的噪声等。</w:t>
            </w:r>
          </w:p>
          <w:p w:rsidR="00DF0967" w:rsidRDefault="000E5001">
            <w:pPr>
              <w:adjustRightInd w:val="0"/>
              <w:snapToGrid w:val="0"/>
              <w:spacing w:line="360" w:lineRule="auto"/>
              <w:ind w:firstLineChars="200" w:firstLine="482"/>
              <w:rPr>
                <w:b/>
                <w:bCs/>
                <w:color w:val="000000" w:themeColor="text1"/>
                <w:sz w:val="24"/>
                <w:lang w:bidi="zh-CN"/>
              </w:rPr>
            </w:pPr>
            <w:r>
              <w:rPr>
                <w:rFonts w:hint="eastAsia"/>
                <w:b/>
                <w:bCs/>
                <w:color w:val="000000" w:themeColor="text1"/>
                <w:sz w:val="24"/>
                <w:lang w:bidi="zh-CN"/>
              </w:rPr>
              <w:t xml:space="preserve">4 </w:t>
            </w:r>
            <w:r>
              <w:rPr>
                <w:rFonts w:hint="eastAsia"/>
                <w:b/>
                <w:bCs/>
                <w:color w:val="000000" w:themeColor="text1"/>
                <w:sz w:val="24"/>
                <w:lang w:bidi="zh-CN"/>
              </w:rPr>
              <w:t>固体废物环境保护措施</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1</w:t>
            </w:r>
            <w:r>
              <w:rPr>
                <w:rFonts w:hint="eastAsia"/>
                <w:color w:val="000000" w:themeColor="text1"/>
                <w:sz w:val="24"/>
                <w:lang w:bidi="zh-CN"/>
              </w:rPr>
              <w:t>）加强施工期环境管理，施工前做好施工环境保护知识培训；</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2</w:t>
            </w:r>
            <w:r>
              <w:rPr>
                <w:rFonts w:hint="eastAsia"/>
                <w:color w:val="000000" w:themeColor="text1"/>
                <w:sz w:val="24"/>
                <w:lang w:bidi="zh-CN"/>
              </w:rPr>
              <w:t>）建筑垃圾及时清运到指定地点；</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3</w:t>
            </w:r>
            <w:r>
              <w:rPr>
                <w:rFonts w:hint="eastAsia"/>
                <w:color w:val="000000" w:themeColor="text1"/>
                <w:sz w:val="24"/>
                <w:lang w:bidi="zh-CN"/>
              </w:rPr>
              <w:t>）生活垃圾交由当地环卫部门清运并集中处理。</w:t>
            </w:r>
          </w:p>
          <w:p w:rsidR="00DF0967" w:rsidRDefault="000E5001">
            <w:pPr>
              <w:adjustRightInd w:val="0"/>
              <w:snapToGrid w:val="0"/>
              <w:spacing w:line="360" w:lineRule="auto"/>
              <w:ind w:firstLineChars="200" w:firstLine="482"/>
              <w:rPr>
                <w:b/>
                <w:bCs/>
                <w:color w:val="000000" w:themeColor="text1"/>
                <w:sz w:val="24"/>
                <w:lang w:bidi="zh-CN"/>
              </w:rPr>
            </w:pPr>
            <w:r>
              <w:rPr>
                <w:rFonts w:hint="eastAsia"/>
                <w:b/>
                <w:bCs/>
                <w:color w:val="000000" w:themeColor="text1"/>
                <w:sz w:val="24"/>
                <w:lang w:bidi="zh-CN"/>
              </w:rPr>
              <w:t xml:space="preserve">5 </w:t>
            </w:r>
            <w:r>
              <w:rPr>
                <w:rFonts w:hint="eastAsia"/>
                <w:b/>
                <w:bCs/>
                <w:color w:val="000000" w:themeColor="text1"/>
                <w:sz w:val="24"/>
                <w:lang w:bidi="zh-CN"/>
              </w:rPr>
              <w:t>生态环境保护措施</w:t>
            </w:r>
          </w:p>
          <w:p w:rsidR="00DF0967" w:rsidRDefault="000E5001">
            <w:pPr>
              <w:adjustRightInd w:val="0"/>
              <w:snapToGrid w:val="0"/>
              <w:spacing w:line="360" w:lineRule="auto"/>
              <w:ind w:firstLineChars="200" w:firstLine="480"/>
              <w:rPr>
                <w:bCs/>
                <w:color w:val="000000" w:themeColor="text1"/>
                <w:spacing w:val="10"/>
                <w:sz w:val="24"/>
                <w:lang w:bidi="zh-CN"/>
              </w:rPr>
            </w:pPr>
            <w:r>
              <w:rPr>
                <w:rFonts w:hint="eastAsia"/>
                <w:color w:val="000000" w:themeColor="text1"/>
                <w:sz w:val="24"/>
                <w:lang w:bidi="zh-CN"/>
              </w:rPr>
              <w:t>本工程在站内进行施工，</w:t>
            </w:r>
            <w:proofErr w:type="gramStart"/>
            <w:r>
              <w:rPr>
                <w:rFonts w:hint="eastAsia"/>
                <w:color w:val="000000" w:themeColor="text1"/>
                <w:sz w:val="24"/>
                <w:lang w:bidi="zh-CN"/>
              </w:rPr>
              <w:t>不</w:t>
            </w:r>
            <w:proofErr w:type="gramEnd"/>
            <w:r>
              <w:rPr>
                <w:rFonts w:hint="eastAsia"/>
                <w:color w:val="000000" w:themeColor="text1"/>
                <w:sz w:val="24"/>
                <w:lang w:bidi="zh-CN"/>
              </w:rPr>
              <w:t>新增占地；站内施工开挖前进行表土剥离，不暂存，将表土直接外运至站外周边高标准农田建设；施工结束后应及时清理施工现场并对施工扰动可恢复区域进行硬化。</w:t>
            </w:r>
          </w:p>
        </w:tc>
      </w:tr>
      <w:tr w:rsidR="00DF0967">
        <w:trPr>
          <w:trHeight w:val="699"/>
          <w:jc w:val="center"/>
        </w:trPr>
        <w:tc>
          <w:tcPr>
            <w:tcW w:w="239" w:type="pct"/>
            <w:tcMar>
              <w:left w:w="28" w:type="dxa"/>
              <w:right w:w="28" w:type="dxa"/>
            </w:tcMar>
            <w:vAlign w:val="center"/>
          </w:tcPr>
          <w:p w:rsidR="00DF0967" w:rsidRDefault="000E5001">
            <w:pPr>
              <w:adjustRightInd w:val="0"/>
              <w:snapToGrid w:val="0"/>
              <w:jc w:val="center"/>
              <w:rPr>
                <w:bCs/>
                <w:color w:val="000000" w:themeColor="text1"/>
                <w:spacing w:val="10"/>
                <w:szCs w:val="21"/>
              </w:rPr>
            </w:pPr>
            <w:r>
              <w:rPr>
                <w:bCs/>
                <w:color w:val="000000" w:themeColor="text1"/>
                <w:spacing w:val="10"/>
                <w:szCs w:val="21"/>
              </w:rPr>
              <w:lastRenderedPageBreak/>
              <w:t>运营期生态环境保护措施</w:t>
            </w:r>
          </w:p>
        </w:tc>
        <w:tc>
          <w:tcPr>
            <w:tcW w:w="4761" w:type="pct"/>
          </w:tcPr>
          <w:p w:rsidR="00DF0967" w:rsidRDefault="000E5001">
            <w:pPr>
              <w:adjustRightInd w:val="0"/>
              <w:snapToGrid w:val="0"/>
              <w:spacing w:line="360" w:lineRule="auto"/>
              <w:ind w:firstLineChars="200" w:firstLine="522"/>
              <w:rPr>
                <w:b/>
                <w:color w:val="000000" w:themeColor="text1"/>
                <w:spacing w:val="10"/>
                <w:sz w:val="24"/>
                <w:lang w:bidi="zh-CN"/>
              </w:rPr>
            </w:pPr>
            <w:r>
              <w:rPr>
                <w:rFonts w:hint="eastAsia"/>
                <w:b/>
                <w:color w:val="000000" w:themeColor="text1"/>
                <w:spacing w:val="10"/>
                <w:sz w:val="24"/>
                <w:lang w:bidi="zh-CN"/>
              </w:rPr>
              <w:t xml:space="preserve">1 </w:t>
            </w:r>
            <w:r>
              <w:rPr>
                <w:rFonts w:hint="eastAsia"/>
                <w:b/>
                <w:color w:val="000000" w:themeColor="text1"/>
                <w:spacing w:val="10"/>
                <w:sz w:val="24"/>
                <w:lang w:bidi="zh-CN"/>
              </w:rPr>
              <w:t>生态环境保护措施</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1</w:t>
            </w:r>
            <w:r>
              <w:rPr>
                <w:rFonts w:hint="eastAsia"/>
                <w:bCs/>
                <w:color w:val="000000" w:themeColor="text1"/>
                <w:sz w:val="24"/>
                <w:lang w:bidi="zh-CN"/>
              </w:rPr>
              <w:t>）本工程在原址内进行扩建，本期</w:t>
            </w:r>
            <w:proofErr w:type="gramStart"/>
            <w:r>
              <w:rPr>
                <w:rFonts w:hint="eastAsia"/>
                <w:bCs/>
                <w:color w:val="000000" w:themeColor="text1"/>
                <w:sz w:val="24"/>
                <w:lang w:bidi="zh-CN"/>
              </w:rPr>
              <w:t>不</w:t>
            </w:r>
            <w:proofErr w:type="gramEnd"/>
            <w:r>
              <w:rPr>
                <w:rFonts w:hint="eastAsia"/>
                <w:bCs/>
                <w:color w:val="000000" w:themeColor="text1"/>
                <w:sz w:val="24"/>
                <w:lang w:bidi="zh-CN"/>
              </w:rPr>
              <w:t>新增占地，运营</w:t>
            </w:r>
            <w:proofErr w:type="gramStart"/>
            <w:r>
              <w:rPr>
                <w:rFonts w:hint="eastAsia"/>
                <w:bCs/>
                <w:color w:val="000000" w:themeColor="text1"/>
                <w:sz w:val="24"/>
                <w:lang w:bidi="zh-CN"/>
              </w:rPr>
              <w:t>期不会</w:t>
            </w:r>
            <w:proofErr w:type="gramEnd"/>
            <w:r>
              <w:rPr>
                <w:rFonts w:hint="eastAsia"/>
                <w:bCs/>
                <w:color w:val="000000" w:themeColor="text1"/>
                <w:sz w:val="24"/>
                <w:lang w:bidi="zh-CN"/>
              </w:rPr>
              <w:t>对植被造成破坏；</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2</w:t>
            </w:r>
            <w:r>
              <w:rPr>
                <w:rFonts w:hint="eastAsia"/>
                <w:bCs/>
                <w:color w:val="000000" w:themeColor="text1"/>
                <w:sz w:val="24"/>
                <w:lang w:bidi="zh-CN"/>
              </w:rPr>
              <w:t>）对评价范围内的动物无影响。</w:t>
            </w:r>
          </w:p>
          <w:p w:rsidR="00DF0967" w:rsidRDefault="000E5001">
            <w:pPr>
              <w:adjustRightInd w:val="0"/>
              <w:snapToGrid w:val="0"/>
              <w:spacing w:line="360" w:lineRule="auto"/>
              <w:ind w:firstLineChars="200" w:firstLine="522"/>
              <w:rPr>
                <w:b/>
                <w:color w:val="000000" w:themeColor="text1"/>
                <w:spacing w:val="10"/>
                <w:sz w:val="24"/>
                <w:lang w:bidi="zh-CN"/>
              </w:rPr>
            </w:pPr>
            <w:r>
              <w:rPr>
                <w:rFonts w:hint="eastAsia"/>
                <w:b/>
                <w:color w:val="000000" w:themeColor="text1"/>
                <w:spacing w:val="10"/>
                <w:sz w:val="24"/>
                <w:lang w:bidi="zh-CN"/>
              </w:rPr>
              <w:t xml:space="preserve">2 </w:t>
            </w:r>
            <w:r>
              <w:rPr>
                <w:rFonts w:hint="eastAsia"/>
                <w:b/>
                <w:color w:val="000000" w:themeColor="text1"/>
                <w:spacing w:val="10"/>
                <w:sz w:val="24"/>
                <w:lang w:bidi="zh-CN"/>
              </w:rPr>
              <w:t>声环境保护措施</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1</w:t>
            </w:r>
            <w:r>
              <w:rPr>
                <w:rFonts w:hint="eastAsia"/>
                <w:bCs/>
                <w:color w:val="000000" w:themeColor="text1"/>
                <w:sz w:val="24"/>
                <w:lang w:bidi="zh-CN"/>
              </w:rPr>
              <w:t>）做好设备维护和运行管理，定期对站内电气设备进行检修。</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2</w:t>
            </w:r>
            <w:r>
              <w:rPr>
                <w:rFonts w:hint="eastAsia"/>
                <w:bCs/>
                <w:color w:val="000000" w:themeColor="text1"/>
                <w:sz w:val="24"/>
                <w:lang w:bidi="zh-CN"/>
              </w:rPr>
              <w:t>）</w:t>
            </w:r>
            <w:proofErr w:type="gramStart"/>
            <w:r>
              <w:rPr>
                <w:rFonts w:hint="eastAsia"/>
                <w:bCs/>
                <w:color w:val="000000" w:themeColor="text1"/>
                <w:sz w:val="24"/>
                <w:lang w:bidi="zh-CN"/>
              </w:rPr>
              <w:t>加强声</w:t>
            </w:r>
            <w:proofErr w:type="gramEnd"/>
            <w:r>
              <w:rPr>
                <w:rFonts w:hint="eastAsia"/>
                <w:bCs/>
                <w:color w:val="000000" w:themeColor="text1"/>
                <w:sz w:val="24"/>
                <w:lang w:bidi="zh-CN"/>
              </w:rPr>
              <w:t>环境监测，及时发现问题并按照相关要求进行处理。</w:t>
            </w:r>
          </w:p>
          <w:p w:rsidR="00DF0967" w:rsidRDefault="000E5001">
            <w:pPr>
              <w:adjustRightInd w:val="0"/>
              <w:snapToGrid w:val="0"/>
              <w:spacing w:line="360" w:lineRule="auto"/>
              <w:ind w:firstLineChars="200" w:firstLine="480"/>
              <w:rPr>
                <w:bCs/>
                <w:color w:val="000000" w:themeColor="text1"/>
                <w:spacing w:val="10"/>
                <w:sz w:val="24"/>
                <w:lang w:bidi="zh-CN"/>
              </w:rPr>
            </w:pPr>
            <w:r>
              <w:rPr>
                <w:rFonts w:hint="eastAsia"/>
                <w:bCs/>
                <w:color w:val="000000" w:themeColor="text1"/>
                <w:sz w:val="24"/>
                <w:lang w:bidi="zh-CN"/>
              </w:rPr>
              <w:t>（</w:t>
            </w:r>
            <w:r>
              <w:rPr>
                <w:rFonts w:hint="eastAsia"/>
                <w:bCs/>
                <w:color w:val="000000" w:themeColor="text1"/>
                <w:sz w:val="24"/>
                <w:lang w:bidi="zh-CN"/>
              </w:rPr>
              <w:t>3</w:t>
            </w:r>
            <w:r>
              <w:rPr>
                <w:rFonts w:hint="eastAsia"/>
                <w:bCs/>
                <w:color w:val="000000" w:themeColor="text1"/>
                <w:sz w:val="24"/>
                <w:lang w:bidi="zh-CN"/>
              </w:rPr>
              <w:t>）在设备选型上首先选用符合国家噪声标准的设备，如主变压器订货时，对设备的噪声指标提出要求，从源头控制噪声。</w:t>
            </w:r>
          </w:p>
          <w:p w:rsidR="00DF0967" w:rsidRDefault="000E5001">
            <w:pPr>
              <w:adjustRightInd w:val="0"/>
              <w:snapToGrid w:val="0"/>
              <w:spacing w:line="360" w:lineRule="auto"/>
              <w:ind w:firstLineChars="200" w:firstLine="522"/>
              <w:rPr>
                <w:b/>
                <w:color w:val="000000" w:themeColor="text1"/>
                <w:spacing w:val="10"/>
                <w:sz w:val="24"/>
                <w:lang w:bidi="zh-CN"/>
              </w:rPr>
            </w:pPr>
            <w:r>
              <w:rPr>
                <w:rFonts w:hint="eastAsia"/>
                <w:b/>
                <w:color w:val="000000" w:themeColor="text1"/>
                <w:spacing w:val="10"/>
                <w:sz w:val="24"/>
                <w:lang w:bidi="zh-CN"/>
              </w:rPr>
              <w:t xml:space="preserve">3 </w:t>
            </w:r>
            <w:r>
              <w:rPr>
                <w:rFonts w:hint="eastAsia"/>
                <w:b/>
                <w:color w:val="000000" w:themeColor="text1"/>
                <w:spacing w:val="10"/>
                <w:sz w:val="24"/>
                <w:lang w:bidi="zh-CN"/>
              </w:rPr>
              <w:t>电磁环境保护措施</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1</w:t>
            </w:r>
            <w:r>
              <w:rPr>
                <w:rFonts w:hint="eastAsia"/>
                <w:bCs/>
                <w:color w:val="000000" w:themeColor="text1"/>
                <w:sz w:val="24"/>
                <w:lang w:bidi="zh-CN"/>
              </w:rPr>
              <w:t>）使用设计合理的绝缘子，特别关注绝缘子的几何形状及关键部位材料的特性，使用能改善绝缘子表面或沿绝缘子串电压分布的保护装置。</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2</w:t>
            </w:r>
            <w:r>
              <w:rPr>
                <w:rFonts w:hint="eastAsia"/>
                <w:bCs/>
                <w:color w:val="000000" w:themeColor="text1"/>
                <w:sz w:val="24"/>
                <w:lang w:bidi="zh-CN"/>
              </w:rPr>
              <w:t>）在安装高压设备时，保证所有的固定螺栓都可靠拧紧，导电元件尽可能接地或连接导线电位，提高屏蔽效果。</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w:t>
            </w:r>
            <w:r>
              <w:rPr>
                <w:rFonts w:hint="eastAsia"/>
                <w:bCs/>
                <w:color w:val="000000" w:themeColor="text1"/>
                <w:sz w:val="24"/>
                <w:lang w:bidi="zh-CN"/>
              </w:rPr>
              <w:t>3</w:t>
            </w:r>
            <w:r>
              <w:rPr>
                <w:rFonts w:hint="eastAsia"/>
                <w:bCs/>
                <w:color w:val="000000" w:themeColor="text1"/>
                <w:sz w:val="24"/>
                <w:lang w:bidi="zh-CN"/>
              </w:rPr>
              <w:t>）对工作人员进行电磁环境知识的培训，尽量减小在高电磁场区的停留时间，以</w:t>
            </w:r>
            <w:r>
              <w:rPr>
                <w:rFonts w:hint="eastAsia"/>
                <w:bCs/>
                <w:color w:val="000000" w:themeColor="text1"/>
                <w:sz w:val="24"/>
                <w:lang w:bidi="zh-CN"/>
              </w:rPr>
              <w:lastRenderedPageBreak/>
              <w:t>减小电磁场对工作人员的影响。</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 xml:space="preserve">4 </w:t>
            </w:r>
            <w:r>
              <w:rPr>
                <w:rFonts w:hint="eastAsia"/>
                <w:b/>
                <w:color w:val="000000" w:themeColor="text1"/>
                <w:sz w:val="24"/>
                <w:lang w:bidi="zh-CN"/>
              </w:rPr>
              <w:t>大气环境保护措施</w:t>
            </w:r>
          </w:p>
          <w:p w:rsidR="00DF0967" w:rsidRDefault="000E5001">
            <w:pPr>
              <w:adjustRightInd w:val="0"/>
              <w:snapToGrid w:val="0"/>
              <w:spacing w:line="360" w:lineRule="auto"/>
              <w:ind w:firstLineChars="200" w:firstLine="480"/>
              <w:rPr>
                <w:bCs/>
                <w:color w:val="000000" w:themeColor="text1"/>
                <w:sz w:val="24"/>
                <w:lang w:bidi="zh-CN"/>
              </w:rPr>
            </w:pPr>
            <w:proofErr w:type="gramStart"/>
            <w:r>
              <w:rPr>
                <w:rFonts w:hint="eastAsia"/>
                <w:bCs/>
                <w:color w:val="000000" w:themeColor="text1"/>
                <w:sz w:val="24"/>
                <w:lang w:bidi="zh-CN"/>
              </w:rPr>
              <w:t>三贵口</w:t>
            </w:r>
            <w:proofErr w:type="gramEnd"/>
            <w:r>
              <w:rPr>
                <w:rFonts w:hint="eastAsia"/>
                <w:bCs/>
                <w:color w:val="000000" w:themeColor="text1"/>
                <w:sz w:val="24"/>
                <w:lang w:bidi="zh-CN"/>
              </w:rPr>
              <w:t>110kV</w:t>
            </w:r>
            <w:r>
              <w:rPr>
                <w:rFonts w:hint="eastAsia"/>
                <w:bCs/>
                <w:color w:val="000000" w:themeColor="text1"/>
                <w:sz w:val="24"/>
                <w:lang w:bidi="zh-CN"/>
              </w:rPr>
              <w:t>变电站主变扩建工程在运行过程中不产生大气污染物。</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 xml:space="preserve">5 </w:t>
            </w:r>
            <w:r>
              <w:rPr>
                <w:rFonts w:hint="eastAsia"/>
                <w:b/>
                <w:color w:val="000000" w:themeColor="text1"/>
                <w:sz w:val="24"/>
                <w:lang w:bidi="zh-CN"/>
              </w:rPr>
              <w:t>水环境影响分析</w:t>
            </w:r>
          </w:p>
          <w:p w:rsidR="00DF0967" w:rsidRDefault="000E5001">
            <w:pPr>
              <w:adjustRightInd w:val="0"/>
              <w:snapToGrid w:val="0"/>
              <w:spacing w:line="360" w:lineRule="auto"/>
              <w:ind w:firstLineChars="200" w:firstLine="480"/>
              <w:rPr>
                <w:bCs/>
                <w:color w:val="000000" w:themeColor="text1"/>
                <w:sz w:val="24"/>
                <w:lang w:bidi="zh-CN"/>
              </w:rPr>
            </w:pPr>
            <w:proofErr w:type="gramStart"/>
            <w:r>
              <w:rPr>
                <w:rFonts w:hint="eastAsia"/>
                <w:bCs/>
                <w:color w:val="000000" w:themeColor="text1"/>
                <w:sz w:val="24"/>
                <w:lang w:bidi="zh-CN"/>
              </w:rPr>
              <w:t>三贵口</w:t>
            </w:r>
            <w:proofErr w:type="gramEnd"/>
            <w:r>
              <w:rPr>
                <w:rFonts w:hint="eastAsia"/>
                <w:bCs/>
                <w:color w:val="000000" w:themeColor="text1"/>
                <w:sz w:val="24"/>
                <w:lang w:bidi="zh-CN"/>
              </w:rPr>
              <w:t>110kV</w:t>
            </w:r>
            <w:r>
              <w:rPr>
                <w:rFonts w:hint="eastAsia"/>
                <w:bCs/>
                <w:color w:val="000000" w:themeColor="text1"/>
                <w:sz w:val="24"/>
                <w:lang w:bidi="zh-CN"/>
              </w:rPr>
              <w:t>变电站内现有化粪池和防渗旱厕各</w:t>
            </w:r>
            <w:r>
              <w:rPr>
                <w:rFonts w:hint="eastAsia"/>
                <w:bCs/>
                <w:color w:val="000000" w:themeColor="text1"/>
                <w:sz w:val="24"/>
                <w:lang w:bidi="zh-CN"/>
              </w:rPr>
              <w:t>1</w:t>
            </w:r>
            <w:r>
              <w:rPr>
                <w:rFonts w:hint="eastAsia"/>
                <w:bCs/>
                <w:color w:val="000000" w:themeColor="text1"/>
                <w:sz w:val="24"/>
                <w:lang w:bidi="zh-CN"/>
              </w:rPr>
              <w:t>座，</w:t>
            </w:r>
            <w:r>
              <w:rPr>
                <w:rFonts w:hint="eastAsia"/>
                <w:color w:val="000000" w:themeColor="text1"/>
                <w:kern w:val="0"/>
                <w:sz w:val="24"/>
              </w:rPr>
              <w:t>值班人员生活污水排入化粪池，临时施工人员和检修人员粪污排入防渗旱厕，定期清掏运至乌拉特后旗污水处理厂集中处理；</w:t>
            </w:r>
            <w:r>
              <w:rPr>
                <w:rFonts w:hint="eastAsia"/>
                <w:bCs/>
                <w:color w:val="000000" w:themeColor="text1"/>
                <w:sz w:val="24"/>
                <w:lang w:bidi="zh-CN"/>
              </w:rPr>
              <w:t>本次扩建工程，不涉及增加运行人员，因此，运营期生活污水无增量。</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 xml:space="preserve">6 </w:t>
            </w:r>
            <w:r>
              <w:rPr>
                <w:rFonts w:hint="eastAsia"/>
                <w:b/>
                <w:color w:val="000000" w:themeColor="text1"/>
                <w:sz w:val="24"/>
                <w:lang w:bidi="zh-CN"/>
              </w:rPr>
              <w:t>固体废物环境影响分析</w:t>
            </w:r>
          </w:p>
          <w:p w:rsidR="00DF0967" w:rsidRDefault="000E5001">
            <w:pPr>
              <w:adjustRightInd w:val="0"/>
              <w:snapToGrid w:val="0"/>
              <w:spacing w:line="360" w:lineRule="auto"/>
              <w:ind w:firstLineChars="200" w:firstLine="456"/>
              <w:rPr>
                <w:bCs/>
                <w:color w:val="000000" w:themeColor="text1"/>
                <w:spacing w:val="-6"/>
                <w:sz w:val="24"/>
                <w:lang w:bidi="zh-CN"/>
              </w:rPr>
            </w:pPr>
            <w:r>
              <w:rPr>
                <w:rFonts w:ascii="宋体" w:hAnsi="宋体" w:cs="Cambria Math"/>
                <w:bCs/>
                <w:color w:val="000000" w:themeColor="text1"/>
                <w:spacing w:val="-6"/>
                <w:sz w:val="24"/>
                <w:lang w:bidi="zh-CN"/>
              </w:rPr>
              <w:t>①</w:t>
            </w:r>
            <w:r>
              <w:rPr>
                <w:rFonts w:hint="eastAsia"/>
                <w:bCs/>
                <w:color w:val="000000" w:themeColor="text1"/>
                <w:spacing w:val="-6"/>
                <w:sz w:val="24"/>
                <w:lang w:bidi="zh-CN"/>
              </w:rPr>
              <w:t>主变压器油需定期检修，根据企业实际生产情况，变压器油约</w:t>
            </w:r>
            <w:r>
              <w:rPr>
                <w:rFonts w:hint="eastAsia"/>
                <w:bCs/>
                <w:color w:val="000000" w:themeColor="text1"/>
                <w:spacing w:val="-6"/>
                <w:sz w:val="24"/>
                <w:lang w:bidi="zh-CN"/>
              </w:rPr>
              <w:t>10-15</w:t>
            </w:r>
            <w:r>
              <w:rPr>
                <w:rFonts w:hint="eastAsia"/>
                <w:bCs/>
                <w:color w:val="000000" w:themeColor="text1"/>
                <w:spacing w:val="-6"/>
                <w:sz w:val="24"/>
                <w:lang w:bidi="zh-CN"/>
              </w:rPr>
              <w:t>年更换一次，更换的量约为</w:t>
            </w:r>
            <w:r>
              <w:rPr>
                <w:rFonts w:hint="eastAsia"/>
                <w:bCs/>
                <w:color w:val="000000" w:themeColor="text1"/>
                <w:spacing w:val="-6"/>
                <w:sz w:val="24"/>
                <w:lang w:bidi="zh-CN"/>
              </w:rPr>
              <w:t>20t/</w:t>
            </w:r>
            <w:r>
              <w:rPr>
                <w:rFonts w:hint="eastAsia"/>
                <w:bCs/>
                <w:color w:val="000000" w:themeColor="text1"/>
                <w:spacing w:val="-6"/>
                <w:sz w:val="24"/>
                <w:lang w:bidi="zh-CN"/>
              </w:rPr>
              <w:t>次。更换时直接交由有危险废物处置资质的单位回收处置，不在站内暂存。</w:t>
            </w:r>
          </w:p>
          <w:p w:rsidR="00DF0967" w:rsidRDefault="000E5001">
            <w:pPr>
              <w:adjustRightInd w:val="0"/>
              <w:snapToGrid w:val="0"/>
              <w:spacing w:line="360" w:lineRule="auto"/>
              <w:ind w:firstLineChars="200" w:firstLine="480"/>
              <w:rPr>
                <w:bCs/>
                <w:color w:val="000000" w:themeColor="text1"/>
                <w:sz w:val="24"/>
                <w:lang w:bidi="zh-CN"/>
              </w:rPr>
            </w:pPr>
            <w:r>
              <w:rPr>
                <w:rFonts w:ascii="宋体" w:hAnsi="宋体" w:cs="Cambria Math"/>
                <w:bCs/>
                <w:color w:val="000000" w:themeColor="text1"/>
                <w:sz w:val="24"/>
                <w:lang w:bidi="zh-CN"/>
              </w:rPr>
              <w:t>②</w:t>
            </w:r>
            <w:r>
              <w:rPr>
                <w:bCs/>
                <w:color w:val="000000" w:themeColor="text1"/>
                <w:sz w:val="24"/>
                <w:lang w:bidi="zh-CN"/>
              </w:rPr>
              <w:t>废旧蓄电池</w:t>
            </w:r>
            <w:r>
              <w:rPr>
                <w:rFonts w:hint="eastAsia"/>
                <w:bCs/>
                <w:color w:val="000000" w:themeColor="text1"/>
                <w:sz w:val="24"/>
                <w:lang w:bidi="zh-CN"/>
              </w:rPr>
              <w:t>每</w:t>
            </w:r>
            <w:r>
              <w:rPr>
                <w:rFonts w:hint="eastAsia"/>
                <w:bCs/>
                <w:color w:val="000000" w:themeColor="text1"/>
                <w:sz w:val="24"/>
                <w:lang w:bidi="zh-CN"/>
              </w:rPr>
              <w:t>5-8</w:t>
            </w:r>
            <w:r>
              <w:rPr>
                <w:rFonts w:hint="eastAsia"/>
                <w:bCs/>
                <w:color w:val="000000" w:themeColor="text1"/>
                <w:sz w:val="24"/>
                <w:lang w:bidi="zh-CN"/>
              </w:rPr>
              <w:t>年更换一次，一次替换蓄电池量约</w:t>
            </w:r>
            <w:r>
              <w:rPr>
                <w:rFonts w:hint="eastAsia"/>
                <w:bCs/>
                <w:color w:val="000000" w:themeColor="text1"/>
                <w:sz w:val="24"/>
                <w:lang w:bidi="zh-CN"/>
              </w:rPr>
              <w:t>1t</w:t>
            </w:r>
            <w:r>
              <w:rPr>
                <w:rFonts w:hint="eastAsia"/>
                <w:bCs/>
                <w:color w:val="000000" w:themeColor="text1"/>
                <w:sz w:val="24"/>
                <w:lang w:bidi="zh-CN"/>
              </w:rPr>
              <w:t>，更换时直接交由有危险废物处置资质的单位回收处置，不在站内暂存。</w:t>
            </w:r>
          </w:p>
          <w:p w:rsidR="00DF0967" w:rsidRDefault="000E5001">
            <w:pPr>
              <w:adjustRightInd w:val="0"/>
              <w:snapToGrid w:val="0"/>
              <w:spacing w:line="360" w:lineRule="auto"/>
              <w:ind w:firstLineChars="200" w:firstLine="480"/>
              <w:rPr>
                <w:bCs/>
                <w:color w:val="000000" w:themeColor="text1"/>
                <w:sz w:val="24"/>
                <w:lang w:bidi="zh-CN"/>
              </w:rPr>
            </w:pPr>
            <w:r>
              <w:rPr>
                <w:rFonts w:ascii="宋体" w:hAnsi="宋体" w:cs="Cambria Math"/>
                <w:bCs/>
                <w:color w:val="000000" w:themeColor="text1"/>
                <w:sz w:val="24"/>
                <w:lang w:bidi="zh-CN"/>
              </w:rPr>
              <w:t>③</w:t>
            </w:r>
            <w:r>
              <w:rPr>
                <w:bCs/>
                <w:color w:val="000000" w:themeColor="text1"/>
                <w:sz w:val="24"/>
                <w:lang w:bidi="zh-CN"/>
              </w:rPr>
              <w:t>变压器发生事故排油</w:t>
            </w:r>
            <w:r>
              <w:rPr>
                <w:rFonts w:hint="eastAsia"/>
                <w:bCs/>
                <w:color w:val="000000" w:themeColor="text1"/>
                <w:sz w:val="24"/>
                <w:lang w:bidi="zh-CN"/>
              </w:rPr>
              <w:t>，</w:t>
            </w:r>
            <w:r>
              <w:rPr>
                <w:bCs/>
                <w:color w:val="000000" w:themeColor="text1"/>
                <w:sz w:val="24"/>
                <w:lang w:bidi="zh-CN"/>
              </w:rPr>
              <w:t>所有的废油将汇集于事故油池，收集后交由有危险废物处置资质的单位回收处置。</w:t>
            </w:r>
          </w:p>
          <w:p w:rsidR="00DF0967" w:rsidRDefault="000E5001">
            <w:pPr>
              <w:adjustRightInd w:val="0"/>
              <w:snapToGrid w:val="0"/>
              <w:spacing w:line="360" w:lineRule="auto"/>
              <w:ind w:firstLineChars="200" w:firstLine="482"/>
              <w:rPr>
                <w:b/>
                <w:color w:val="000000" w:themeColor="text1"/>
                <w:sz w:val="24"/>
                <w:lang w:bidi="zh-CN"/>
              </w:rPr>
            </w:pPr>
            <w:r>
              <w:rPr>
                <w:rFonts w:hint="eastAsia"/>
                <w:b/>
                <w:color w:val="000000" w:themeColor="text1"/>
                <w:sz w:val="24"/>
                <w:lang w:bidi="zh-CN"/>
              </w:rPr>
              <w:t xml:space="preserve">7 </w:t>
            </w:r>
            <w:r>
              <w:rPr>
                <w:rFonts w:hint="eastAsia"/>
                <w:b/>
                <w:color w:val="000000" w:themeColor="text1"/>
                <w:sz w:val="24"/>
                <w:lang w:bidi="zh-CN"/>
              </w:rPr>
              <w:t>环境风险</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为防止变压器油泄漏至外环境，</w:t>
            </w:r>
            <w:proofErr w:type="gramStart"/>
            <w:r>
              <w:rPr>
                <w:rFonts w:hint="eastAsia"/>
                <w:bCs/>
                <w:color w:val="000000" w:themeColor="text1"/>
                <w:sz w:val="24"/>
                <w:lang w:bidi="zh-CN"/>
              </w:rPr>
              <w:t>三贵口</w:t>
            </w:r>
            <w:proofErr w:type="gramEnd"/>
            <w:r>
              <w:rPr>
                <w:rFonts w:hint="eastAsia"/>
                <w:bCs/>
                <w:color w:val="000000" w:themeColor="text1"/>
                <w:sz w:val="24"/>
                <w:lang w:bidi="zh-CN"/>
              </w:rPr>
              <w:t>110kV</w:t>
            </w:r>
            <w:r>
              <w:rPr>
                <w:rFonts w:hint="eastAsia"/>
                <w:bCs/>
                <w:color w:val="000000" w:themeColor="text1"/>
                <w:sz w:val="24"/>
                <w:lang w:bidi="zh-CN"/>
              </w:rPr>
              <w:t>变电站现有一座</w:t>
            </w:r>
            <w:r>
              <w:rPr>
                <w:rFonts w:hint="eastAsia"/>
                <w:bCs/>
                <w:color w:val="000000" w:themeColor="text1"/>
                <w:sz w:val="24"/>
                <w:lang w:bidi="zh-CN"/>
              </w:rPr>
              <w:t>10m</w:t>
            </w:r>
            <w:r>
              <w:rPr>
                <w:rFonts w:hint="eastAsia"/>
                <w:bCs/>
                <w:color w:val="000000" w:themeColor="text1"/>
                <w:sz w:val="24"/>
                <w:vertAlign w:val="superscript"/>
                <w:lang w:bidi="zh-CN"/>
              </w:rPr>
              <w:t>3</w:t>
            </w:r>
            <w:r>
              <w:rPr>
                <w:rFonts w:hint="eastAsia"/>
                <w:bCs/>
                <w:color w:val="000000" w:themeColor="text1"/>
                <w:sz w:val="24"/>
                <w:lang w:bidi="zh-CN"/>
              </w:rPr>
              <w:t>事故油池，本期新建一座</w:t>
            </w:r>
            <w:r>
              <w:rPr>
                <w:rFonts w:hint="eastAsia"/>
                <w:bCs/>
                <w:color w:val="000000" w:themeColor="text1"/>
                <w:sz w:val="24"/>
                <w:lang w:bidi="zh-CN"/>
              </w:rPr>
              <w:t>30m</w:t>
            </w:r>
            <w:r>
              <w:rPr>
                <w:rFonts w:hint="eastAsia"/>
                <w:bCs/>
                <w:color w:val="000000" w:themeColor="text1"/>
                <w:sz w:val="24"/>
                <w:vertAlign w:val="superscript"/>
                <w:lang w:bidi="zh-CN"/>
              </w:rPr>
              <w:t>3</w:t>
            </w:r>
            <w:r>
              <w:rPr>
                <w:rFonts w:hint="eastAsia"/>
                <w:bCs/>
                <w:color w:val="000000" w:themeColor="text1"/>
                <w:sz w:val="24"/>
                <w:lang w:bidi="zh-CN"/>
              </w:rPr>
              <w:t>事故油池，本项目变电站事故油池容积满足</w:t>
            </w:r>
            <w:r>
              <w:rPr>
                <w:bCs/>
                <w:color w:val="000000" w:themeColor="text1"/>
                <w:sz w:val="24"/>
                <w:lang w:bidi="zh-CN"/>
              </w:rPr>
              <w:t>《火力发电厂与变电站设计防火标准（</w:t>
            </w:r>
            <w:r>
              <w:rPr>
                <w:bCs/>
                <w:color w:val="000000" w:themeColor="text1"/>
                <w:sz w:val="24"/>
                <w:lang w:bidi="zh-CN"/>
              </w:rPr>
              <w:t>GB50229-2019</w:t>
            </w:r>
            <w:r>
              <w:rPr>
                <w:bCs/>
                <w:color w:val="000000" w:themeColor="text1"/>
                <w:sz w:val="24"/>
                <w:lang w:bidi="zh-CN"/>
              </w:rPr>
              <w:t>）》</w:t>
            </w:r>
            <w:r>
              <w:rPr>
                <w:rFonts w:hint="eastAsia"/>
                <w:bCs/>
                <w:color w:val="000000" w:themeColor="text1"/>
                <w:sz w:val="24"/>
                <w:lang w:bidi="zh-CN"/>
              </w:rPr>
              <w:t>“当设置有总事故储油池时，其容量宜按最大一个油箱容量的</w:t>
            </w:r>
            <w:r>
              <w:rPr>
                <w:rFonts w:hint="eastAsia"/>
                <w:bCs/>
                <w:color w:val="000000" w:themeColor="text1"/>
                <w:sz w:val="24"/>
                <w:lang w:bidi="zh-CN"/>
              </w:rPr>
              <w:t>100%</w:t>
            </w:r>
            <w:r>
              <w:rPr>
                <w:rFonts w:hint="eastAsia"/>
                <w:bCs/>
                <w:color w:val="000000" w:themeColor="text1"/>
                <w:sz w:val="24"/>
                <w:lang w:bidi="zh-CN"/>
              </w:rPr>
              <w:t>计算。”的要求（详细分析见前文：环境风险分析）。</w:t>
            </w:r>
          </w:p>
          <w:p w:rsidR="00DF0967" w:rsidRDefault="000E5001">
            <w:pPr>
              <w:adjustRightInd w:val="0"/>
              <w:snapToGrid w:val="0"/>
              <w:spacing w:line="360" w:lineRule="auto"/>
              <w:ind w:firstLineChars="200" w:firstLine="480"/>
              <w:rPr>
                <w:bCs/>
                <w:color w:val="000000" w:themeColor="text1"/>
                <w:sz w:val="24"/>
                <w:lang w:bidi="zh-CN"/>
              </w:rPr>
            </w:pPr>
            <w:r>
              <w:rPr>
                <w:rFonts w:hint="eastAsia"/>
                <w:bCs/>
                <w:color w:val="000000" w:themeColor="text1"/>
                <w:sz w:val="24"/>
                <w:lang w:bidi="zh-CN"/>
              </w:rPr>
              <w:t>当发生事故时，可能产生事故油污水，</w:t>
            </w:r>
            <w:proofErr w:type="gramStart"/>
            <w:r>
              <w:rPr>
                <w:rFonts w:hint="eastAsia"/>
                <w:bCs/>
                <w:color w:val="000000" w:themeColor="text1"/>
                <w:sz w:val="24"/>
                <w:lang w:bidi="zh-CN"/>
              </w:rPr>
              <w:t>主变下均</w:t>
            </w:r>
            <w:proofErr w:type="gramEnd"/>
            <w:r>
              <w:rPr>
                <w:rFonts w:hint="eastAsia"/>
                <w:bCs/>
                <w:color w:val="000000" w:themeColor="text1"/>
                <w:sz w:val="24"/>
                <w:lang w:bidi="zh-CN"/>
              </w:rPr>
              <w:t>按规程设置油坑，再通</w:t>
            </w:r>
            <w:proofErr w:type="gramStart"/>
            <w:r>
              <w:rPr>
                <w:rFonts w:hint="eastAsia"/>
                <w:bCs/>
                <w:color w:val="000000" w:themeColor="text1"/>
                <w:sz w:val="24"/>
                <w:lang w:bidi="zh-CN"/>
              </w:rPr>
              <w:t>过排油管道集中</w:t>
            </w:r>
            <w:proofErr w:type="gramEnd"/>
            <w:r>
              <w:rPr>
                <w:rFonts w:hint="eastAsia"/>
                <w:bCs/>
                <w:color w:val="000000" w:themeColor="text1"/>
                <w:sz w:val="24"/>
                <w:lang w:bidi="zh-CN"/>
              </w:rPr>
              <w:t>排至事故油池，由有资质单位回收处理。事故</w:t>
            </w:r>
            <w:proofErr w:type="gramStart"/>
            <w:r>
              <w:rPr>
                <w:rFonts w:hint="eastAsia"/>
                <w:bCs/>
                <w:color w:val="000000" w:themeColor="text1"/>
                <w:sz w:val="24"/>
                <w:lang w:bidi="zh-CN"/>
              </w:rPr>
              <w:t>油坑以及</w:t>
            </w:r>
            <w:proofErr w:type="gramEnd"/>
            <w:r>
              <w:rPr>
                <w:rFonts w:hint="eastAsia"/>
                <w:bCs/>
                <w:color w:val="000000" w:themeColor="text1"/>
                <w:sz w:val="24"/>
                <w:lang w:bidi="zh-CN"/>
              </w:rPr>
              <w:t>事故油池为钢筋混凝土结构，且做防渗处理，防渗系数＜</w:t>
            </w:r>
            <w:r>
              <w:rPr>
                <w:rFonts w:hint="eastAsia"/>
                <w:bCs/>
                <w:color w:val="000000" w:themeColor="text1"/>
                <w:sz w:val="24"/>
                <w:lang w:bidi="zh-CN"/>
              </w:rPr>
              <w:t>10</w:t>
            </w:r>
            <w:r>
              <w:rPr>
                <w:rFonts w:hint="eastAsia"/>
                <w:bCs/>
                <w:color w:val="000000" w:themeColor="text1"/>
                <w:sz w:val="24"/>
                <w:vertAlign w:val="superscript"/>
                <w:lang w:bidi="zh-CN"/>
              </w:rPr>
              <w:t>-10</w:t>
            </w:r>
            <w:r>
              <w:rPr>
                <w:rFonts w:hint="eastAsia"/>
                <w:bCs/>
                <w:color w:val="000000" w:themeColor="text1"/>
                <w:sz w:val="24"/>
                <w:lang w:bidi="zh-CN"/>
              </w:rPr>
              <w:t>cm/s</w:t>
            </w:r>
            <w:r>
              <w:rPr>
                <w:rFonts w:hint="eastAsia"/>
                <w:bCs/>
                <w:color w:val="000000" w:themeColor="text1"/>
                <w:sz w:val="24"/>
                <w:lang w:bidi="zh-CN"/>
              </w:rPr>
              <w:t>。</w:t>
            </w:r>
          </w:p>
          <w:p w:rsidR="00DF0967" w:rsidRDefault="000E5001">
            <w:pPr>
              <w:adjustRightInd w:val="0"/>
              <w:snapToGrid w:val="0"/>
              <w:spacing w:line="360" w:lineRule="auto"/>
              <w:ind w:firstLineChars="200" w:firstLine="480"/>
              <w:rPr>
                <w:bCs/>
                <w:color w:val="000000" w:themeColor="text1"/>
                <w:spacing w:val="10"/>
                <w:szCs w:val="21"/>
              </w:rPr>
            </w:pPr>
            <w:r>
              <w:rPr>
                <w:rFonts w:hint="eastAsia"/>
                <w:bCs/>
                <w:color w:val="000000" w:themeColor="text1"/>
                <w:sz w:val="24"/>
                <w:lang w:bidi="zh-CN"/>
              </w:rPr>
              <w:t>采取上所述措施后，当发生变压器油泄漏，通过事故集油池收集，其环境风险达到可接受水平。</w:t>
            </w:r>
          </w:p>
        </w:tc>
      </w:tr>
      <w:tr w:rsidR="00DF0967">
        <w:trPr>
          <w:trHeight w:val="97"/>
          <w:jc w:val="center"/>
        </w:trPr>
        <w:tc>
          <w:tcPr>
            <w:tcW w:w="239" w:type="pct"/>
            <w:vAlign w:val="center"/>
          </w:tcPr>
          <w:p w:rsidR="00DF0967" w:rsidRDefault="000E5001">
            <w:pPr>
              <w:adjustRightInd w:val="0"/>
              <w:snapToGrid w:val="0"/>
              <w:jc w:val="center"/>
              <w:rPr>
                <w:bCs/>
                <w:color w:val="000000" w:themeColor="text1"/>
                <w:spacing w:val="10"/>
                <w:szCs w:val="21"/>
              </w:rPr>
            </w:pPr>
            <w:r>
              <w:rPr>
                <w:bCs/>
                <w:color w:val="000000" w:themeColor="text1"/>
                <w:szCs w:val="21"/>
              </w:rPr>
              <w:lastRenderedPageBreak/>
              <w:t>其他</w:t>
            </w:r>
          </w:p>
        </w:tc>
        <w:tc>
          <w:tcPr>
            <w:tcW w:w="4761" w:type="pct"/>
            <w:vAlign w:val="center"/>
          </w:tcPr>
          <w:p w:rsidR="00DF0967" w:rsidRDefault="000E5001">
            <w:pPr>
              <w:adjustRightInd w:val="0"/>
              <w:snapToGrid w:val="0"/>
              <w:spacing w:line="360" w:lineRule="auto"/>
              <w:ind w:firstLineChars="200" w:firstLine="522"/>
              <w:rPr>
                <w:b/>
                <w:color w:val="000000" w:themeColor="text1"/>
                <w:spacing w:val="10"/>
                <w:sz w:val="24"/>
                <w:lang w:bidi="zh-CN"/>
              </w:rPr>
            </w:pPr>
            <w:r>
              <w:rPr>
                <w:b/>
                <w:color w:val="000000" w:themeColor="text1"/>
                <w:spacing w:val="10"/>
                <w:sz w:val="24"/>
                <w:lang w:bidi="zh-CN"/>
              </w:rPr>
              <w:t xml:space="preserve">1 </w:t>
            </w:r>
            <w:r>
              <w:rPr>
                <w:b/>
                <w:color w:val="000000" w:themeColor="text1"/>
                <w:spacing w:val="10"/>
                <w:sz w:val="24"/>
                <w:lang w:bidi="zh-CN"/>
              </w:rPr>
              <w:t>环境管理及监测计划</w:t>
            </w:r>
            <w:r>
              <w:rPr>
                <w:b/>
                <w:color w:val="000000" w:themeColor="text1"/>
                <w:spacing w:val="10"/>
                <w:sz w:val="24"/>
                <w:lang w:bidi="zh-CN"/>
              </w:rPr>
              <w:t xml:space="preserve"> </w:t>
            </w:r>
          </w:p>
          <w:p w:rsidR="00DF0967" w:rsidRDefault="000E5001">
            <w:pPr>
              <w:adjustRightInd w:val="0"/>
              <w:snapToGrid w:val="0"/>
              <w:spacing w:line="360" w:lineRule="auto"/>
              <w:ind w:firstLine="520"/>
              <w:rPr>
                <w:bCs/>
                <w:color w:val="000000" w:themeColor="text1"/>
                <w:sz w:val="24"/>
                <w:lang w:bidi="zh-CN"/>
              </w:rPr>
            </w:pPr>
            <w:r>
              <w:rPr>
                <w:bCs/>
                <w:color w:val="000000" w:themeColor="text1"/>
                <w:sz w:val="24"/>
                <w:lang w:bidi="zh-CN"/>
              </w:rPr>
              <w:t>（</w:t>
            </w:r>
            <w:r>
              <w:rPr>
                <w:bCs/>
                <w:color w:val="000000" w:themeColor="text1"/>
                <w:sz w:val="24"/>
                <w:lang w:bidi="zh-CN"/>
              </w:rPr>
              <w:t>1</w:t>
            </w:r>
            <w:r>
              <w:rPr>
                <w:bCs/>
                <w:color w:val="000000" w:themeColor="text1"/>
                <w:sz w:val="24"/>
                <w:lang w:bidi="zh-CN"/>
              </w:rPr>
              <w:t>）环境管理</w:t>
            </w:r>
          </w:p>
          <w:p w:rsidR="00DF0967" w:rsidRDefault="000E5001">
            <w:pPr>
              <w:adjustRightInd w:val="0"/>
              <w:snapToGrid w:val="0"/>
              <w:spacing w:line="360" w:lineRule="auto"/>
              <w:ind w:firstLineChars="200" w:firstLine="472"/>
              <w:rPr>
                <w:bCs/>
                <w:color w:val="000000" w:themeColor="text1"/>
                <w:spacing w:val="-2"/>
                <w:sz w:val="24"/>
                <w:lang w:bidi="zh-CN"/>
              </w:rPr>
            </w:pPr>
            <w:r>
              <w:rPr>
                <w:bCs/>
                <w:color w:val="000000" w:themeColor="text1"/>
                <w:spacing w:val="-2"/>
                <w:sz w:val="24"/>
                <w:lang w:bidi="zh-CN"/>
              </w:rPr>
              <w:t>建设单位应设立环境管理机构，配备必要的专职和兼职人员负责环境保护管理工作。</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w:t>
            </w:r>
            <w:r>
              <w:rPr>
                <w:bCs/>
                <w:color w:val="000000" w:themeColor="text1"/>
                <w:sz w:val="24"/>
                <w:lang w:bidi="zh-CN"/>
              </w:rPr>
              <w:t>2</w:t>
            </w:r>
            <w:r>
              <w:rPr>
                <w:bCs/>
                <w:color w:val="000000" w:themeColor="text1"/>
                <w:sz w:val="24"/>
                <w:lang w:bidi="zh-CN"/>
              </w:rPr>
              <w:t>）环境管理部门主要职责</w:t>
            </w:r>
          </w:p>
          <w:p w:rsidR="00DF0967" w:rsidRDefault="000E5001">
            <w:pPr>
              <w:adjustRightInd w:val="0"/>
              <w:snapToGrid w:val="0"/>
              <w:spacing w:line="360" w:lineRule="auto"/>
              <w:ind w:firstLineChars="200" w:firstLine="480"/>
              <w:rPr>
                <w:bCs/>
                <w:color w:val="000000" w:themeColor="text1"/>
                <w:sz w:val="24"/>
                <w:lang w:bidi="zh-CN"/>
              </w:rPr>
            </w:pPr>
            <w:r>
              <w:rPr>
                <w:rFonts w:ascii="宋体" w:hAnsi="宋体" w:cs="Cambria Math"/>
                <w:bCs/>
                <w:color w:val="000000" w:themeColor="text1"/>
                <w:sz w:val="24"/>
                <w:lang w:bidi="zh-CN"/>
              </w:rPr>
              <w:t>①</w:t>
            </w:r>
            <w:r>
              <w:rPr>
                <w:bCs/>
                <w:color w:val="000000" w:themeColor="text1"/>
                <w:sz w:val="24"/>
                <w:lang w:bidi="zh-CN"/>
              </w:rPr>
              <w:t>负责环境保护法规、政策的执行，环境管理计划的编制，环境保护措施的实施管理，提出设计、施工和设备采购文件的环境保护内容及要求；</w:t>
            </w:r>
          </w:p>
          <w:p w:rsidR="00DF0967" w:rsidRDefault="000E5001">
            <w:pPr>
              <w:adjustRightInd w:val="0"/>
              <w:snapToGrid w:val="0"/>
              <w:spacing w:line="360" w:lineRule="auto"/>
              <w:ind w:firstLineChars="200" w:firstLine="480"/>
              <w:rPr>
                <w:rFonts w:ascii="宋体" w:hAnsi="宋体"/>
                <w:bCs/>
                <w:color w:val="000000" w:themeColor="text1"/>
                <w:sz w:val="24"/>
                <w:lang w:bidi="zh-CN"/>
              </w:rPr>
            </w:pPr>
            <w:r>
              <w:rPr>
                <w:rFonts w:ascii="宋体" w:hAnsi="宋体" w:cs="Cambria Math"/>
                <w:bCs/>
                <w:color w:val="000000" w:themeColor="text1"/>
                <w:sz w:val="24"/>
                <w:lang w:bidi="zh-CN"/>
              </w:rPr>
              <w:lastRenderedPageBreak/>
              <w:t>②</w:t>
            </w:r>
            <w:r>
              <w:rPr>
                <w:rFonts w:ascii="宋体" w:hAnsi="宋体"/>
                <w:bCs/>
                <w:color w:val="000000" w:themeColor="text1"/>
                <w:sz w:val="24"/>
                <w:lang w:bidi="zh-CN"/>
              </w:rPr>
              <w:t>施工期进行现场巡查，检查各施工行为是否符合环保要求；验收阶段建立电磁环境影响监测、声环境现状数据档案，运营</w:t>
            </w:r>
            <w:proofErr w:type="gramStart"/>
            <w:r>
              <w:rPr>
                <w:rFonts w:ascii="宋体" w:hAnsi="宋体"/>
                <w:bCs/>
                <w:color w:val="000000" w:themeColor="text1"/>
                <w:sz w:val="24"/>
                <w:lang w:bidi="zh-CN"/>
              </w:rPr>
              <w:t>期检查各治理</w:t>
            </w:r>
            <w:proofErr w:type="gramEnd"/>
            <w:r>
              <w:rPr>
                <w:rFonts w:ascii="宋体" w:hAnsi="宋体"/>
                <w:bCs/>
                <w:color w:val="000000" w:themeColor="text1"/>
                <w:sz w:val="24"/>
                <w:lang w:bidi="zh-CN"/>
              </w:rPr>
              <w:t xml:space="preserve">设施运行情况，及时处理出现的问题，保证其正常运行；同时不定期的巡查线路各段，特别是环境保护对象，保护生态环境不被破坏，保证生态保护与工程运行相协调； </w:t>
            </w:r>
          </w:p>
          <w:p w:rsidR="00DF0967" w:rsidRDefault="000E5001">
            <w:pPr>
              <w:adjustRightInd w:val="0"/>
              <w:snapToGrid w:val="0"/>
              <w:spacing w:line="360" w:lineRule="auto"/>
              <w:ind w:firstLineChars="200" w:firstLine="480"/>
              <w:rPr>
                <w:rFonts w:ascii="宋体" w:hAnsi="宋体"/>
                <w:bCs/>
                <w:color w:val="000000" w:themeColor="text1"/>
                <w:sz w:val="24"/>
                <w:lang w:bidi="zh-CN"/>
              </w:rPr>
            </w:pPr>
            <w:r>
              <w:rPr>
                <w:rFonts w:ascii="宋体" w:hAnsi="宋体" w:cs="Cambria Math"/>
                <w:bCs/>
                <w:color w:val="000000" w:themeColor="text1"/>
                <w:sz w:val="24"/>
                <w:lang w:bidi="zh-CN"/>
              </w:rPr>
              <w:t>③</w:t>
            </w:r>
            <w:r>
              <w:rPr>
                <w:rFonts w:ascii="宋体" w:hAnsi="宋体"/>
                <w:bCs/>
                <w:color w:val="000000" w:themeColor="text1"/>
                <w:sz w:val="24"/>
                <w:lang w:bidi="zh-CN"/>
              </w:rPr>
              <w:t xml:space="preserve">协调配合上级环保主管部门进行的环境调查等活动。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w:t>
            </w:r>
            <w:r>
              <w:rPr>
                <w:bCs/>
                <w:color w:val="000000" w:themeColor="text1"/>
                <w:sz w:val="24"/>
                <w:lang w:bidi="zh-CN"/>
              </w:rPr>
              <w:t>2</w:t>
            </w:r>
            <w:r>
              <w:rPr>
                <w:bCs/>
                <w:color w:val="000000" w:themeColor="text1"/>
                <w:sz w:val="24"/>
                <w:lang w:bidi="zh-CN"/>
              </w:rPr>
              <w:t>）运营期环境监测计划</w:t>
            </w:r>
            <w:r>
              <w:rPr>
                <w:bCs/>
                <w:color w:val="000000" w:themeColor="text1"/>
                <w:sz w:val="24"/>
                <w:lang w:bidi="zh-CN"/>
              </w:rPr>
              <w:t xml:space="preserve"> </w:t>
            </w:r>
          </w:p>
          <w:p w:rsidR="00DF0967" w:rsidRDefault="000E5001">
            <w:pPr>
              <w:adjustRightInd w:val="0"/>
              <w:snapToGrid w:val="0"/>
              <w:spacing w:line="360" w:lineRule="auto"/>
              <w:ind w:firstLineChars="200" w:firstLine="480"/>
              <w:rPr>
                <w:bCs/>
                <w:color w:val="000000" w:themeColor="text1"/>
                <w:sz w:val="24"/>
                <w:lang w:bidi="zh-CN"/>
              </w:rPr>
            </w:pPr>
            <w:r>
              <w:rPr>
                <w:bCs/>
                <w:color w:val="000000" w:themeColor="text1"/>
                <w:sz w:val="24"/>
                <w:lang w:bidi="zh-CN"/>
              </w:rPr>
              <w:t>本工程环境监测计划的责任主体为建设单位，建设单位应按照《排污单位自行监测技术指南</w:t>
            </w:r>
            <w:r>
              <w:rPr>
                <w:bCs/>
                <w:color w:val="000000" w:themeColor="text1"/>
                <w:sz w:val="24"/>
                <w:lang w:bidi="zh-CN"/>
              </w:rPr>
              <w:t xml:space="preserve"> </w:t>
            </w:r>
            <w:r>
              <w:rPr>
                <w:bCs/>
                <w:color w:val="000000" w:themeColor="text1"/>
                <w:sz w:val="24"/>
                <w:lang w:bidi="zh-CN"/>
              </w:rPr>
              <w:t>总则》（</w:t>
            </w:r>
            <w:r>
              <w:rPr>
                <w:bCs/>
                <w:color w:val="000000" w:themeColor="text1"/>
                <w:sz w:val="24"/>
                <w:lang w:bidi="zh-CN"/>
              </w:rPr>
              <w:t>HJ819-2017</w:t>
            </w:r>
            <w:r>
              <w:rPr>
                <w:bCs/>
                <w:color w:val="000000" w:themeColor="text1"/>
                <w:sz w:val="24"/>
                <w:lang w:bidi="zh-CN"/>
              </w:rPr>
              <w:t>）的要求，委托具有</w:t>
            </w:r>
            <w:r>
              <w:rPr>
                <w:bCs/>
                <w:color w:val="000000" w:themeColor="text1"/>
                <w:sz w:val="24"/>
                <w:lang w:bidi="zh-CN"/>
              </w:rPr>
              <w:t>CMA</w:t>
            </w:r>
            <w:r>
              <w:rPr>
                <w:bCs/>
                <w:color w:val="000000" w:themeColor="text1"/>
                <w:sz w:val="24"/>
                <w:lang w:bidi="zh-CN"/>
              </w:rPr>
              <w:t>资质的单位进行定期监测，本工程环境监测计划详见表</w:t>
            </w:r>
            <w:r>
              <w:rPr>
                <w:bCs/>
                <w:color w:val="000000" w:themeColor="text1"/>
                <w:sz w:val="24"/>
                <w:lang w:bidi="zh-CN"/>
              </w:rPr>
              <w:t>5-1</w:t>
            </w:r>
            <w:r>
              <w:rPr>
                <w:bCs/>
                <w:color w:val="000000" w:themeColor="text1"/>
                <w:sz w:val="24"/>
                <w:lang w:bidi="zh-CN"/>
              </w:rPr>
              <w:t>。</w:t>
            </w:r>
          </w:p>
          <w:p w:rsidR="00DF0967" w:rsidRDefault="000E5001">
            <w:pPr>
              <w:autoSpaceDE w:val="0"/>
              <w:autoSpaceDN w:val="0"/>
              <w:adjustRightInd w:val="0"/>
              <w:snapToGrid w:val="0"/>
              <w:spacing w:line="360" w:lineRule="auto"/>
              <w:jc w:val="center"/>
              <w:rPr>
                <w:b/>
                <w:color w:val="000000" w:themeColor="text1"/>
                <w:kern w:val="0"/>
                <w:szCs w:val="21"/>
              </w:rPr>
            </w:pPr>
            <w:r>
              <w:rPr>
                <w:b/>
                <w:color w:val="000000" w:themeColor="text1"/>
                <w:kern w:val="0"/>
                <w:szCs w:val="21"/>
              </w:rPr>
              <w:t>表</w:t>
            </w:r>
            <w:r>
              <w:rPr>
                <w:b/>
                <w:color w:val="000000" w:themeColor="text1"/>
                <w:kern w:val="0"/>
                <w:szCs w:val="21"/>
              </w:rPr>
              <w:t xml:space="preserve">5-1 </w:t>
            </w:r>
            <w:r>
              <w:rPr>
                <w:rFonts w:hint="eastAsia"/>
                <w:b/>
                <w:color w:val="000000" w:themeColor="text1"/>
                <w:kern w:val="0"/>
                <w:szCs w:val="21"/>
              </w:rPr>
              <w:t xml:space="preserve">  </w:t>
            </w:r>
            <w:r>
              <w:rPr>
                <w:b/>
                <w:color w:val="000000" w:themeColor="text1"/>
                <w:kern w:val="0"/>
                <w:szCs w:val="21"/>
              </w:rPr>
              <w:t>环境监测计划一览表</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6"/>
              <w:gridCol w:w="432"/>
              <w:gridCol w:w="1587"/>
              <w:gridCol w:w="6600"/>
            </w:tblGrid>
            <w:tr w:rsidR="00DF0967">
              <w:trPr>
                <w:trHeight w:val="227"/>
              </w:trPr>
              <w:tc>
                <w:tcPr>
                  <w:tcW w:w="313" w:type="pct"/>
                  <w:vAlign w:val="center"/>
                </w:tcPr>
                <w:p w:rsidR="00DF0967" w:rsidRDefault="000E5001">
                  <w:pPr>
                    <w:jc w:val="center"/>
                    <w:rPr>
                      <w:b/>
                      <w:color w:val="000000" w:themeColor="text1"/>
                      <w:szCs w:val="21"/>
                    </w:rPr>
                  </w:pPr>
                  <w:r>
                    <w:rPr>
                      <w:rFonts w:hint="eastAsia"/>
                      <w:b/>
                      <w:color w:val="000000" w:themeColor="text1"/>
                      <w:szCs w:val="21"/>
                    </w:rPr>
                    <w:t>序号</w:t>
                  </w:r>
                </w:p>
              </w:tc>
              <w:tc>
                <w:tcPr>
                  <w:tcW w:w="1098" w:type="pct"/>
                  <w:gridSpan w:val="2"/>
                  <w:vAlign w:val="center"/>
                </w:tcPr>
                <w:p w:rsidR="00DF0967" w:rsidRDefault="000E5001">
                  <w:pPr>
                    <w:jc w:val="center"/>
                    <w:rPr>
                      <w:b/>
                      <w:color w:val="000000" w:themeColor="text1"/>
                      <w:szCs w:val="21"/>
                    </w:rPr>
                  </w:pPr>
                  <w:r>
                    <w:rPr>
                      <w:rFonts w:hint="eastAsia"/>
                      <w:b/>
                      <w:color w:val="000000" w:themeColor="text1"/>
                      <w:szCs w:val="21"/>
                    </w:rPr>
                    <w:t>名称</w:t>
                  </w:r>
                </w:p>
              </w:tc>
              <w:tc>
                <w:tcPr>
                  <w:tcW w:w="3589" w:type="pct"/>
                </w:tcPr>
                <w:p w:rsidR="00DF0967" w:rsidRDefault="000E5001">
                  <w:pPr>
                    <w:jc w:val="center"/>
                    <w:rPr>
                      <w:b/>
                      <w:color w:val="000000" w:themeColor="text1"/>
                      <w:szCs w:val="21"/>
                    </w:rPr>
                  </w:pPr>
                  <w:r>
                    <w:rPr>
                      <w:rFonts w:hint="eastAsia"/>
                      <w:b/>
                      <w:color w:val="000000" w:themeColor="text1"/>
                      <w:szCs w:val="21"/>
                    </w:rPr>
                    <w:t>内容</w:t>
                  </w:r>
                </w:p>
              </w:tc>
            </w:tr>
            <w:tr w:rsidR="00DF0967">
              <w:trPr>
                <w:trHeight w:val="227"/>
              </w:trPr>
              <w:tc>
                <w:tcPr>
                  <w:tcW w:w="313" w:type="pct"/>
                  <w:vMerge w:val="restart"/>
                  <w:vAlign w:val="center"/>
                </w:tcPr>
                <w:p w:rsidR="00DF0967" w:rsidRDefault="000E5001">
                  <w:pPr>
                    <w:jc w:val="center"/>
                    <w:rPr>
                      <w:bCs/>
                      <w:color w:val="000000" w:themeColor="text1"/>
                      <w:szCs w:val="21"/>
                    </w:rPr>
                  </w:pPr>
                  <w:r>
                    <w:rPr>
                      <w:rFonts w:hint="eastAsia"/>
                      <w:bCs/>
                      <w:color w:val="000000" w:themeColor="text1"/>
                      <w:szCs w:val="21"/>
                    </w:rPr>
                    <w:t>1</w:t>
                  </w:r>
                </w:p>
              </w:tc>
              <w:tc>
                <w:tcPr>
                  <w:tcW w:w="235" w:type="pct"/>
                  <w:vMerge w:val="restart"/>
                  <w:vAlign w:val="center"/>
                </w:tcPr>
                <w:p w:rsidR="00DF0967" w:rsidRDefault="000E5001">
                  <w:pPr>
                    <w:jc w:val="center"/>
                    <w:rPr>
                      <w:bCs/>
                      <w:color w:val="000000" w:themeColor="text1"/>
                      <w:szCs w:val="21"/>
                    </w:rPr>
                  </w:pPr>
                  <w:r>
                    <w:rPr>
                      <w:rFonts w:hint="eastAsia"/>
                      <w:bCs/>
                      <w:color w:val="000000" w:themeColor="text1"/>
                      <w:szCs w:val="21"/>
                    </w:rPr>
                    <w:t>电磁环境</w:t>
                  </w: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点位布置</w:t>
                  </w:r>
                </w:p>
              </w:tc>
              <w:tc>
                <w:tcPr>
                  <w:tcW w:w="3589" w:type="pct"/>
                </w:tcPr>
                <w:p w:rsidR="00DF0967" w:rsidRDefault="000E5001">
                  <w:pPr>
                    <w:jc w:val="center"/>
                    <w:rPr>
                      <w:bCs/>
                      <w:color w:val="000000" w:themeColor="text1"/>
                      <w:szCs w:val="21"/>
                    </w:rPr>
                  </w:pPr>
                  <w:r>
                    <w:rPr>
                      <w:rFonts w:hint="eastAsia"/>
                      <w:bCs/>
                      <w:color w:val="000000" w:themeColor="text1"/>
                      <w:szCs w:val="21"/>
                    </w:rPr>
                    <w:t>变电站四周（围墙外</w:t>
                  </w:r>
                  <w:r>
                    <w:rPr>
                      <w:rFonts w:hint="eastAsia"/>
                      <w:bCs/>
                      <w:color w:val="000000" w:themeColor="text1"/>
                      <w:szCs w:val="21"/>
                    </w:rPr>
                    <w:t>5m</w:t>
                  </w:r>
                  <w:r>
                    <w:rPr>
                      <w:rFonts w:hint="eastAsia"/>
                      <w:bCs/>
                      <w:color w:val="000000" w:themeColor="text1"/>
                      <w:szCs w:val="21"/>
                    </w:rPr>
                    <w:t>，距地</w:t>
                  </w:r>
                  <w:r>
                    <w:rPr>
                      <w:rFonts w:hint="eastAsia"/>
                      <w:bCs/>
                      <w:color w:val="000000" w:themeColor="text1"/>
                      <w:szCs w:val="21"/>
                    </w:rPr>
                    <w:t>1.5m</w:t>
                  </w:r>
                  <w:r>
                    <w:rPr>
                      <w:rFonts w:hint="eastAsia"/>
                      <w:bCs/>
                      <w:color w:val="000000" w:themeColor="text1"/>
                      <w:szCs w:val="21"/>
                    </w:rPr>
                    <w:t>）</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监测因子</w:t>
                  </w:r>
                </w:p>
              </w:tc>
              <w:tc>
                <w:tcPr>
                  <w:tcW w:w="3589" w:type="pct"/>
                </w:tcPr>
                <w:p w:rsidR="00DF0967" w:rsidRDefault="000E5001">
                  <w:pPr>
                    <w:jc w:val="center"/>
                    <w:rPr>
                      <w:bCs/>
                      <w:color w:val="000000" w:themeColor="text1"/>
                      <w:szCs w:val="21"/>
                    </w:rPr>
                  </w:pPr>
                  <w:r>
                    <w:rPr>
                      <w:rFonts w:hint="eastAsia"/>
                      <w:bCs/>
                      <w:color w:val="000000" w:themeColor="text1"/>
                      <w:szCs w:val="21"/>
                    </w:rPr>
                    <w:t>工频电场、工频磁场</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检测方法</w:t>
                  </w:r>
                </w:p>
              </w:tc>
              <w:tc>
                <w:tcPr>
                  <w:tcW w:w="3589" w:type="pct"/>
                </w:tcPr>
                <w:p w:rsidR="00DF0967" w:rsidRDefault="000E5001">
                  <w:pPr>
                    <w:jc w:val="center"/>
                    <w:rPr>
                      <w:bCs/>
                      <w:color w:val="000000" w:themeColor="text1"/>
                      <w:szCs w:val="21"/>
                    </w:rPr>
                  </w:pPr>
                  <w:r>
                    <w:rPr>
                      <w:rFonts w:hint="eastAsia"/>
                      <w:bCs/>
                      <w:color w:val="000000" w:themeColor="text1"/>
                      <w:szCs w:val="21"/>
                    </w:rPr>
                    <w:t>《交流输变电工程电磁环境监测方法（试行）》（</w:t>
                  </w:r>
                  <w:r>
                    <w:rPr>
                      <w:rFonts w:hint="eastAsia"/>
                      <w:bCs/>
                      <w:color w:val="000000" w:themeColor="text1"/>
                      <w:szCs w:val="21"/>
                    </w:rPr>
                    <w:t>HJ681-2013</w:t>
                  </w:r>
                  <w:r>
                    <w:rPr>
                      <w:rFonts w:hint="eastAsia"/>
                      <w:bCs/>
                      <w:color w:val="000000" w:themeColor="text1"/>
                      <w:szCs w:val="21"/>
                    </w:rPr>
                    <w:t>）</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检测频次和时间</w:t>
                  </w:r>
                </w:p>
              </w:tc>
              <w:tc>
                <w:tcPr>
                  <w:tcW w:w="3589" w:type="pct"/>
                </w:tcPr>
                <w:p w:rsidR="00DF0967" w:rsidRDefault="000E5001">
                  <w:pPr>
                    <w:jc w:val="center"/>
                    <w:rPr>
                      <w:bCs/>
                      <w:color w:val="000000" w:themeColor="text1"/>
                      <w:szCs w:val="21"/>
                    </w:rPr>
                  </w:pPr>
                  <w:r>
                    <w:rPr>
                      <w:rFonts w:hint="eastAsia"/>
                      <w:bCs/>
                      <w:color w:val="000000" w:themeColor="text1"/>
                      <w:szCs w:val="21"/>
                    </w:rPr>
                    <w:t>竣工环境保护验收监测一次，其后不定期监测或有纠纷投诉时监测。</w:t>
                  </w:r>
                </w:p>
              </w:tc>
            </w:tr>
            <w:tr w:rsidR="00DF0967">
              <w:trPr>
                <w:trHeight w:val="227"/>
              </w:trPr>
              <w:tc>
                <w:tcPr>
                  <w:tcW w:w="313" w:type="pct"/>
                  <w:vMerge w:val="restart"/>
                  <w:vAlign w:val="center"/>
                </w:tcPr>
                <w:p w:rsidR="00DF0967" w:rsidRDefault="000E5001">
                  <w:pPr>
                    <w:jc w:val="center"/>
                    <w:rPr>
                      <w:bCs/>
                      <w:color w:val="000000" w:themeColor="text1"/>
                      <w:szCs w:val="21"/>
                    </w:rPr>
                  </w:pPr>
                  <w:r>
                    <w:rPr>
                      <w:rFonts w:hint="eastAsia"/>
                      <w:bCs/>
                      <w:color w:val="000000" w:themeColor="text1"/>
                      <w:szCs w:val="21"/>
                    </w:rPr>
                    <w:t>2</w:t>
                  </w:r>
                </w:p>
              </w:tc>
              <w:tc>
                <w:tcPr>
                  <w:tcW w:w="235" w:type="pct"/>
                  <w:vMerge w:val="restart"/>
                  <w:vAlign w:val="center"/>
                </w:tcPr>
                <w:p w:rsidR="00DF0967" w:rsidRDefault="000E5001">
                  <w:pPr>
                    <w:jc w:val="center"/>
                    <w:rPr>
                      <w:bCs/>
                      <w:color w:val="000000" w:themeColor="text1"/>
                      <w:szCs w:val="21"/>
                    </w:rPr>
                  </w:pPr>
                  <w:r>
                    <w:rPr>
                      <w:rFonts w:hint="eastAsia"/>
                      <w:bCs/>
                      <w:color w:val="000000" w:themeColor="text1"/>
                      <w:szCs w:val="21"/>
                    </w:rPr>
                    <w:t>噪声</w:t>
                  </w: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点位布置</w:t>
                  </w:r>
                </w:p>
              </w:tc>
              <w:tc>
                <w:tcPr>
                  <w:tcW w:w="3589" w:type="pct"/>
                </w:tcPr>
                <w:p w:rsidR="00DF0967" w:rsidRDefault="000E5001">
                  <w:pPr>
                    <w:jc w:val="center"/>
                    <w:rPr>
                      <w:bCs/>
                      <w:color w:val="000000" w:themeColor="text1"/>
                      <w:szCs w:val="21"/>
                    </w:rPr>
                  </w:pPr>
                  <w:r>
                    <w:rPr>
                      <w:rFonts w:hint="eastAsia"/>
                      <w:bCs/>
                      <w:color w:val="000000" w:themeColor="text1"/>
                      <w:szCs w:val="21"/>
                    </w:rPr>
                    <w:t>变电站四周（围墙外</w:t>
                  </w:r>
                  <w:r>
                    <w:rPr>
                      <w:rFonts w:hint="eastAsia"/>
                      <w:bCs/>
                      <w:color w:val="000000" w:themeColor="text1"/>
                      <w:szCs w:val="21"/>
                    </w:rPr>
                    <w:t>1m</w:t>
                  </w:r>
                  <w:r>
                    <w:rPr>
                      <w:rFonts w:hint="eastAsia"/>
                      <w:bCs/>
                      <w:color w:val="000000" w:themeColor="text1"/>
                      <w:szCs w:val="21"/>
                    </w:rPr>
                    <w:t>，距地</w:t>
                  </w:r>
                  <w:r>
                    <w:rPr>
                      <w:rFonts w:hint="eastAsia"/>
                      <w:bCs/>
                      <w:color w:val="000000" w:themeColor="text1"/>
                      <w:szCs w:val="21"/>
                    </w:rPr>
                    <w:t>1.2m</w:t>
                  </w:r>
                  <w:r>
                    <w:rPr>
                      <w:rFonts w:hint="eastAsia"/>
                      <w:bCs/>
                      <w:color w:val="000000" w:themeColor="text1"/>
                      <w:szCs w:val="21"/>
                    </w:rPr>
                    <w:t>）</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监测因子</w:t>
                  </w:r>
                </w:p>
              </w:tc>
              <w:tc>
                <w:tcPr>
                  <w:tcW w:w="3589" w:type="pct"/>
                </w:tcPr>
                <w:p w:rsidR="00DF0967" w:rsidRDefault="000E5001">
                  <w:pPr>
                    <w:jc w:val="center"/>
                    <w:rPr>
                      <w:bCs/>
                      <w:color w:val="000000" w:themeColor="text1"/>
                      <w:szCs w:val="21"/>
                    </w:rPr>
                  </w:pPr>
                  <w:r>
                    <w:rPr>
                      <w:rFonts w:hint="eastAsia"/>
                      <w:bCs/>
                      <w:color w:val="000000" w:themeColor="text1"/>
                      <w:szCs w:val="21"/>
                    </w:rPr>
                    <w:t>等效连续</w:t>
                  </w:r>
                  <w:r>
                    <w:rPr>
                      <w:rFonts w:hint="eastAsia"/>
                      <w:bCs/>
                      <w:color w:val="000000" w:themeColor="text1"/>
                      <w:szCs w:val="21"/>
                    </w:rPr>
                    <w:t>A</w:t>
                  </w:r>
                  <w:r>
                    <w:rPr>
                      <w:rFonts w:hint="eastAsia"/>
                      <w:bCs/>
                      <w:color w:val="000000" w:themeColor="text1"/>
                      <w:szCs w:val="21"/>
                    </w:rPr>
                    <w:t>声级</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检测方法</w:t>
                  </w:r>
                </w:p>
              </w:tc>
              <w:tc>
                <w:tcPr>
                  <w:tcW w:w="3589" w:type="pct"/>
                </w:tcPr>
                <w:p w:rsidR="00DF0967" w:rsidRDefault="000E5001">
                  <w:pPr>
                    <w:jc w:val="center"/>
                    <w:rPr>
                      <w:bCs/>
                      <w:color w:val="000000" w:themeColor="text1"/>
                      <w:szCs w:val="21"/>
                    </w:rPr>
                  </w:pPr>
                  <w:r>
                    <w:rPr>
                      <w:rFonts w:hint="eastAsia"/>
                      <w:bCs/>
                      <w:color w:val="000000" w:themeColor="text1"/>
                      <w:szCs w:val="21"/>
                    </w:rPr>
                    <w:t>《工业企业厂界环境噪声排放标准》（</w:t>
                  </w:r>
                  <w:r>
                    <w:rPr>
                      <w:rFonts w:hint="eastAsia"/>
                      <w:bCs/>
                      <w:color w:val="000000" w:themeColor="text1"/>
                      <w:szCs w:val="21"/>
                    </w:rPr>
                    <w:t>GB12348-2008</w:t>
                  </w:r>
                  <w:r>
                    <w:rPr>
                      <w:rFonts w:hint="eastAsia"/>
                      <w:bCs/>
                      <w:color w:val="000000" w:themeColor="text1"/>
                      <w:szCs w:val="21"/>
                    </w:rPr>
                    <w:t>）</w:t>
                  </w:r>
                </w:p>
              </w:tc>
            </w:tr>
            <w:tr w:rsidR="00DF0967">
              <w:trPr>
                <w:trHeight w:val="227"/>
              </w:trPr>
              <w:tc>
                <w:tcPr>
                  <w:tcW w:w="313" w:type="pct"/>
                  <w:vMerge/>
                  <w:vAlign w:val="center"/>
                </w:tcPr>
                <w:p w:rsidR="00DF0967" w:rsidRDefault="00DF0967">
                  <w:pPr>
                    <w:jc w:val="center"/>
                    <w:rPr>
                      <w:bCs/>
                      <w:color w:val="000000" w:themeColor="text1"/>
                      <w:szCs w:val="21"/>
                    </w:rPr>
                  </w:pPr>
                </w:p>
              </w:tc>
              <w:tc>
                <w:tcPr>
                  <w:tcW w:w="235" w:type="pct"/>
                  <w:vMerge/>
                  <w:vAlign w:val="center"/>
                </w:tcPr>
                <w:p w:rsidR="00DF0967" w:rsidRDefault="00DF0967">
                  <w:pPr>
                    <w:jc w:val="center"/>
                    <w:rPr>
                      <w:bCs/>
                      <w:color w:val="000000" w:themeColor="text1"/>
                      <w:szCs w:val="21"/>
                    </w:rPr>
                  </w:pPr>
                </w:p>
              </w:tc>
              <w:tc>
                <w:tcPr>
                  <w:tcW w:w="863" w:type="pct"/>
                  <w:vAlign w:val="center"/>
                </w:tcPr>
                <w:p w:rsidR="00DF0967" w:rsidRDefault="000E5001">
                  <w:pPr>
                    <w:jc w:val="center"/>
                    <w:rPr>
                      <w:bCs/>
                      <w:color w:val="000000" w:themeColor="text1"/>
                      <w:szCs w:val="21"/>
                    </w:rPr>
                  </w:pPr>
                  <w:r>
                    <w:rPr>
                      <w:rFonts w:hint="eastAsia"/>
                      <w:bCs/>
                      <w:color w:val="000000" w:themeColor="text1"/>
                      <w:szCs w:val="21"/>
                    </w:rPr>
                    <w:t>检测频次和时间</w:t>
                  </w:r>
                </w:p>
              </w:tc>
              <w:tc>
                <w:tcPr>
                  <w:tcW w:w="3589" w:type="pct"/>
                </w:tcPr>
                <w:p w:rsidR="00DF0967" w:rsidRDefault="000E5001">
                  <w:pPr>
                    <w:jc w:val="center"/>
                    <w:rPr>
                      <w:bCs/>
                      <w:color w:val="000000" w:themeColor="text1"/>
                      <w:szCs w:val="21"/>
                    </w:rPr>
                  </w:pPr>
                  <w:r>
                    <w:rPr>
                      <w:rFonts w:hint="eastAsia"/>
                      <w:bCs/>
                      <w:color w:val="000000" w:themeColor="text1"/>
                      <w:szCs w:val="21"/>
                    </w:rPr>
                    <w:t>竣工环境保护验收监测一次，其后不定期或有纠纷投诉时监测。</w:t>
                  </w:r>
                </w:p>
              </w:tc>
            </w:tr>
          </w:tbl>
          <w:p w:rsidR="00DF0967" w:rsidRDefault="000E5001">
            <w:pPr>
              <w:adjustRightInd w:val="0"/>
              <w:snapToGrid w:val="0"/>
              <w:spacing w:line="360" w:lineRule="auto"/>
              <w:ind w:firstLineChars="200" w:firstLine="520"/>
              <w:rPr>
                <w:bCs/>
                <w:color w:val="000000" w:themeColor="text1"/>
                <w:spacing w:val="10"/>
                <w:sz w:val="24"/>
                <w:lang w:bidi="zh-CN"/>
              </w:rPr>
            </w:pPr>
            <w:r>
              <w:rPr>
                <w:bCs/>
                <w:color w:val="000000" w:themeColor="text1"/>
                <w:spacing w:val="10"/>
                <w:sz w:val="24"/>
                <w:lang w:bidi="zh-CN"/>
              </w:rPr>
              <w:t xml:space="preserve">2 </w:t>
            </w:r>
            <w:r>
              <w:rPr>
                <w:bCs/>
                <w:color w:val="000000" w:themeColor="text1"/>
                <w:spacing w:val="10"/>
                <w:sz w:val="24"/>
                <w:lang w:bidi="zh-CN"/>
              </w:rPr>
              <w:t>污染防治及生态恢复</w:t>
            </w:r>
            <w:r>
              <w:rPr>
                <w:bCs/>
                <w:color w:val="000000" w:themeColor="text1"/>
                <w:spacing w:val="10"/>
                <w:sz w:val="24"/>
                <w:lang w:bidi="zh-CN"/>
              </w:rPr>
              <w:t>“</w:t>
            </w:r>
            <w:r>
              <w:rPr>
                <w:bCs/>
                <w:color w:val="000000" w:themeColor="text1"/>
                <w:spacing w:val="10"/>
                <w:sz w:val="24"/>
                <w:lang w:bidi="zh-CN"/>
              </w:rPr>
              <w:t>三同时</w:t>
            </w:r>
            <w:r>
              <w:rPr>
                <w:bCs/>
                <w:color w:val="000000" w:themeColor="text1"/>
                <w:spacing w:val="10"/>
                <w:sz w:val="24"/>
                <w:lang w:bidi="zh-CN"/>
              </w:rPr>
              <w:t>”</w:t>
            </w:r>
            <w:r>
              <w:rPr>
                <w:bCs/>
                <w:color w:val="000000" w:themeColor="text1"/>
                <w:spacing w:val="10"/>
                <w:sz w:val="24"/>
                <w:lang w:bidi="zh-CN"/>
              </w:rPr>
              <w:t>验收清单</w:t>
            </w:r>
            <w:r>
              <w:rPr>
                <w:bCs/>
                <w:color w:val="000000" w:themeColor="text1"/>
                <w:spacing w:val="10"/>
                <w:sz w:val="24"/>
                <w:lang w:bidi="zh-CN"/>
              </w:rPr>
              <w:t xml:space="preserve"> </w:t>
            </w:r>
          </w:p>
          <w:p w:rsidR="00DF0967" w:rsidRDefault="000E5001">
            <w:pPr>
              <w:adjustRightInd w:val="0"/>
              <w:snapToGrid w:val="0"/>
              <w:spacing w:line="360" w:lineRule="auto"/>
              <w:ind w:firstLineChars="200" w:firstLine="520"/>
              <w:rPr>
                <w:bCs/>
                <w:color w:val="000000" w:themeColor="text1"/>
                <w:spacing w:val="10"/>
                <w:sz w:val="24"/>
                <w:lang w:bidi="zh-CN"/>
              </w:rPr>
            </w:pPr>
            <w:r>
              <w:rPr>
                <w:bCs/>
                <w:color w:val="000000" w:themeColor="text1"/>
                <w:spacing w:val="10"/>
                <w:sz w:val="24"/>
                <w:lang w:bidi="zh-CN"/>
              </w:rPr>
              <w:t>本项目污染防治及生态恢复</w:t>
            </w:r>
            <w:r>
              <w:rPr>
                <w:bCs/>
                <w:color w:val="000000" w:themeColor="text1"/>
                <w:spacing w:val="10"/>
                <w:sz w:val="24"/>
                <w:lang w:bidi="zh-CN"/>
              </w:rPr>
              <w:t>“</w:t>
            </w:r>
            <w:r>
              <w:rPr>
                <w:bCs/>
                <w:color w:val="000000" w:themeColor="text1"/>
                <w:spacing w:val="10"/>
                <w:sz w:val="24"/>
                <w:lang w:bidi="zh-CN"/>
              </w:rPr>
              <w:t>三同时</w:t>
            </w:r>
            <w:r>
              <w:rPr>
                <w:bCs/>
                <w:color w:val="000000" w:themeColor="text1"/>
                <w:spacing w:val="10"/>
                <w:sz w:val="24"/>
                <w:lang w:bidi="zh-CN"/>
              </w:rPr>
              <w:t>”</w:t>
            </w:r>
            <w:r>
              <w:rPr>
                <w:bCs/>
                <w:color w:val="000000" w:themeColor="text1"/>
                <w:spacing w:val="10"/>
                <w:sz w:val="24"/>
                <w:lang w:bidi="zh-CN"/>
              </w:rPr>
              <w:t>验收清单见下表。</w:t>
            </w:r>
          </w:p>
          <w:p w:rsidR="00DF0967" w:rsidRDefault="000E5001">
            <w:pPr>
              <w:autoSpaceDE w:val="0"/>
              <w:autoSpaceDN w:val="0"/>
              <w:adjustRightInd w:val="0"/>
              <w:snapToGrid w:val="0"/>
              <w:spacing w:line="360" w:lineRule="auto"/>
              <w:jc w:val="center"/>
              <w:rPr>
                <w:color w:val="000000" w:themeColor="text1"/>
                <w:szCs w:val="21"/>
              </w:rPr>
            </w:pPr>
            <w:r>
              <w:rPr>
                <w:rFonts w:hint="eastAsia"/>
                <w:b/>
                <w:color w:val="000000" w:themeColor="text1"/>
                <w:kern w:val="0"/>
                <w:szCs w:val="21"/>
              </w:rPr>
              <w:t>表</w:t>
            </w:r>
            <w:r>
              <w:rPr>
                <w:rFonts w:hint="eastAsia"/>
                <w:b/>
                <w:color w:val="000000" w:themeColor="text1"/>
                <w:kern w:val="0"/>
                <w:szCs w:val="21"/>
              </w:rPr>
              <w:t xml:space="preserve">5-2    </w:t>
            </w:r>
            <w:r>
              <w:rPr>
                <w:b/>
                <w:color w:val="000000" w:themeColor="text1"/>
                <w:kern w:val="0"/>
                <w:szCs w:val="21"/>
              </w:rPr>
              <w:t>污染防</w:t>
            </w:r>
            <w:r>
              <w:rPr>
                <w:rFonts w:hint="eastAsia"/>
                <w:b/>
                <w:color w:val="000000" w:themeColor="text1"/>
                <w:kern w:val="0"/>
                <w:szCs w:val="21"/>
              </w:rPr>
              <w:t>治</w:t>
            </w:r>
            <w:r>
              <w:rPr>
                <w:b/>
                <w:color w:val="000000" w:themeColor="text1"/>
                <w:kern w:val="0"/>
                <w:szCs w:val="21"/>
              </w:rPr>
              <w:t>及生态恢复</w:t>
            </w:r>
            <w:r>
              <w:rPr>
                <w:b/>
                <w:color w:val="000000" w:themeColor="text1"/>
                <w:kern w:val="0"/>
                <w:szCs w:val="21"/>
              </w:rPr>
              <w:t>“</w:t>
            </w:r>
            <w:r>
              <w:rPr>
                <w:b/>
                <w:color w:val="000000" w:themeColor="text1"/>
                <w:kern w:val="0"/>
                <w:szCs w:val="21"/>
              </w:rPr>
              <w:t>三同时</w:t>
            </w:r>
            <w:r>
              <w:rPr>
                <w:b/>
                <w:color w:val="000000" w:themeColor="text1"/>
                <w:kern w:val="0"/>
                <w:szCs w:val="21"/>
              </w:rPr>
              <w:t>”</w:t>
            </w:r>
            <w:r>
              <w:rPr>
                <w:b/>
                <w:color w:val="000000" w:themeColor="text1"/>
                <w:kern w:val="0"/>
                <w:szCs w:val="21"/>
              </w:rPr>
              <w:t>验收清单</w:t>
            </w:r>
          </w:p>
          <w:tbl>
            <w:tblPr>
              <w:tblpPr w:leftFromText="180" w:rightFromText="180" w:vertAnchor="text" w:horzAnchor="margin" w:tblpXSpec="center" w:tblpY="2"/>
              <w:tblW w:w="5000" w:type="pct"/>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53"/>
              <w:gridCol w:w="5763"/>
              <w:gridCol w:w="2279"/>
            </w:tblGrid>
            <w:tr w:rsidR="00DF0967">
              <w:trPr>
                <w:trHeight w:val="227"/>
              </w:trPr>
              <w:tc>
                <w:tcPr>
                  <w:tcW w:w="627" w:type="pct"/>
                  <w:vAlign w:val="center"/>
                </w:tcPr>
                <w:p w:rsidR="00DF0967" w:rsidRDefault="000E5001">
                  <w:pPr>
                    <w:jc w:val="center"/>
                    <w:rPr>
                      <w:b/>
                      <w:color w:val="000000" w:themeColor="text1"/>
                      <w:szCs w:val="21"/>
                    </w:rPr>
                  </w:pPr>
                  <w:r>
                    <w:rPr>
                      <w:rFonts w:hint="eastAsia"/>
                      <w:b/>
                      <w:color w:val="000000" w:themeColor="text1"/>
                      <w:szCs w:val="21"/>
                    </w:rPr>
                    <w:t>类别</w:t>
                  </w:r>
                </w:p>
              </w:tc>
              <w:tc>
                <w:tcPr>
                  <w:tcW w:w="3134" w:type="pct"/>
                  <w:vAlign w:val="center"/>
                </w:tcPr>
                <w:p w:rsidR="00DF0967" w:rsidRDefault="000E5001">
                  <w:pPr>
                    <w:jc w:val="center"/>
                    <w:rPr>
                      <w:b/>
                      <w:color w:val="000000" w:themeColor="text1"/>
                      <w:szCs w:val="21"/>
                    </w:rPr>
                  </w:pPr>
                  <w:r>
                    <w:rPr>
                      <w:rFonts w:hint="eastAsia"/>
                      <w:b/>
                      <w:color w:val="000000" w:themeColor="text1"/>
                      <w:szCs w:val="21"/>
                    </w:rPr>
                    <w:t>验收内容</w:t>
                  </w:r>
                </w:p>
              </w:tc>
              <w:tc>
                <w:tcPr>
                  <w:tcW w:w="1239" w:type="pct"/>
                </w:tcPr>
                <w:p w:rsidR="00DF0967" w:rsidRDefault="000E5001">
                  <w:pPr>
                    <w:jc w:val="center"/>
                    <w:rPr>
                      <w:b/>
                      <w:color w:val="000000" w:themeColor="text1"/>
                      <w:szCs w:val="21"/>
                    </w:rPr>
                  </w:pPr>
                  <w:r>
                    <w:rPr>
                      <w:rFonts w:hint="eastAsia"/>
                      <w:b/>
                      <w:color w:val="000000" w:themeColor="text1"/>
                      <w:szCs w:val="21"/>
                    </w:rPr>
                    <w:t>验收标准</w:t>
                  </w:r>
                </w:p>
              </w:tc>
            </w:tr>
            <w:tr w:rsidR="00DF0967">
              <w:trPr>
                <w:trHeight w:val="227"/>
              </w:trPr>
              <w:tc>
                <w:tcPr>
                  <w:tcW w:w="627" w:type="pct"/>
                  <w:vAlign w:val="center"/>
                </w:tcPr>
                <w:p w:rsidR="00DF0967" w:rsidRDefault="000E5001">
                  <w:pPr>
                    <w:jc w:val="center"/>
                    <w:rPr>
                      <w:bCs/>
                      <w:color w:val="000000" w:themeColor="text1"/>
                      <w:szCs w:val="21"/>
                    </w:rPr>
                  </w:pPr>
                  <w:r>
                    <w:rPr>
                      <w:rFonts w:hint="eastAsia"/>
                      <w:bCs/>
                      <w:color w:val="000000" w:themeColor="text1"/>
                      <w:szCs w:val="21"/>
                    </w:rPr>
                    <w:t>声环境</w:t>
                  </w:r>
                </w:p>
              </w:tc>
              <w:tc>
                <w:tcPr>
                  <w:tcW w:w="3134" w:type="pct"/>
                  <w:vAlign w:val="center"/>
                </w:tcPr>
                <w:p w:rsidR="00DF0967" w:rsidRDefault="000E5001">
                  <w:pPr>
                    <w:rPr>
                      <w:bCs/>
                      <w:color w:val="000000" w:themeColor="text1"/>
                      <w:szCs w:val="21"/>
                    </w:rPr>
                  </w:pPr>
                  <w:r>
                    <w:rPr>
                      <w:bCs/>
                      <w:color w:val="000000" w:themeColor="text1"/>
                      <w:szCs w:val="21"/>
                    </w:rPr>
                    <w:t>（</w:t>
                  </w:r>
                  <w:r>
                    <w:rPr>
                      <w:bCs/>
                      <w:color w:val="000000" w:themeColor="text1"/>
                      <w:szCs w:val="21"/>
                    </w:rPr>
                    <w:t>1</w:t>
                  </w:r>
                  <w:r>
                    <w:rPr>
                      <w:bCs/>
                      <w:color w:val="000000" w:themeColor="text1"/>
                      <w:szCs w:val="21"/>
                    </w:rPr>
                    <w:t>）在设备选型上首先选用符合国家噪声标准的设备，如主变压器定货时，对设备的噪声指标提出要求，从源头控制噪声。</w:t>
                  </w:r>
                </w:p>
                <w:p w:rsidR="00DF0967" w:rsidRDefault="000E5001">
                  <w:pPr>
                    <w:rPr>
                      <w:bCs/>
                      <w:color w:val="000000" w:themeColor="text1"/>
                      <w:szCs w:val="21"/>
                    </w:rPr>
                  </w:pPr>
                  <w:r>
                    <w:rPr>
                      <w:bCs/>
                      <w:color w:val="000000" w:themeColor="text1"/>
                      <w:szCs w:val="21"/>
                    </w:rPr>
                    <w:t>（</w:t>
                  </w:r>
                  <w:r>
                    <w:rPr>
                      <w:bCs/>
                      <w:color w:val="000000" w:themeColor="text1"/>
                      <w:szCs w:val="21"/>
                    </w:rPr>
                    <w:t>2</w:t>
                  </w:r>
                  <w:r>
                    <w:rPr>
                      <w:bCs/>
                      <w:color w:val="000000" w:themeColor="text1"/>
                      <w:szCs w:val="21"/>
                    </w:rPr>
                    <w:t>）变电站电气设备间的通风设备，采用低噪音、低能耗的设备，将设备的噪音控制</w:t>
                  </w:r>
                  <w:r>
                    <w:rPr>
                      <w:bCs/>
                      <w:color w:val="000000" w:themeColor="text1"/>
                      <w:szCs w:val="21"/>
                    </w:rPr>
                    <w:t xml:space="preserve"> </w:t>
                  </w:r>
                  <w:r>
                    <w:rPr>
                      <w:bCs/>
                      <w:color w:val="000000" w:themeColor="text1"/>
                      <w:szCs w:val="21"/>
                    </w:rPr>
                    <w:t>在现行国家规范允许的范围内。</w:t>
                  </w:r>
                  <w:r>
                    <w:rPr>
                      <w:bCs/>
                      <w:color w:val="000000" w:themeColor="text1"/>
                      <w:szCs w:val="21"/>
                    </w:rPr>
                    <w:t xml:space="preserve"> </w:t>
                  </w:r>
                </w:p>
                <w:p w:rsidR="00DF0967" w:rsidRDefault="000E5001">
                  <w:pPr>
                    <w:rPr>
                      <w:bCs/>
                      <w:color w:val="000000" w:themeColor="text1"/>
                      <w:szCs w:val="21"/>
                    </w:rPr>
                  </w:pPr>
                  <w:r>
                    <w:rPr>
                      <w:bCs/>
                      <w:color w:val="000000" w:themeColor="text1"/>
                      <w:szCs w:val="21"/>
                    </w:rPr>
                    <w:t>（</w:t>
                  </w:r>
                  <w:r>
                    <w:rPr>
                      <w:bCs/>
                      <w:color w:val="000000" w:themeColor="text1"/>
                      <w:szCs w:val="21"/>
                    </w:rPr>
                    <w:t>3</w:t>
                  </w:r>
                  <w:r>
                    <w:rPr>
                      <w:bCs/>
                      <w:color w:val="000000" w:themeColor="text1"/>
                      <w:szCs w:val="21"/>
                    </w:rPr>
                    <w:t>）工程设计中应针对主</w:t>
                  </w:r>
                  <w:proofErr w:type="gramStart"/>
                  <w:r>
                    <w:rPr>
                      <w:bCs/>
                      <w:color w:val="000000" w:themeColor="text1"/>
                      <w:szCs w:val="21"/>
                    </w:rPr>
                    <w:t>变使用</w:t>
                  </w:r>
                  <w:proofErr w:type="gramEnd"/>
                  <w:r>
                    <w:rPr>
                      <w:bCs/>
                      <w:color w:val="000000" w:themeColor="text1"/>
                      <w:szCs w:val="21"/>
                    </w:rPr>
                    <w:t>独立基础、加装减振垫等防振措施，以防止振动影响。</w:t>
                  </w:r>
                </w:p>
              </w:tc>
              <w:tc>
                <w:tcPr>
                  <w:tcW w:w="1239" w:type="pct"/>
                  <w:vAlign w:val="center"/>
                </w:tcPr>
                <w:p w:rsidR="00DF0967" w:rsidRDefault="000E5001">
                  <w:pPr>
                    <w:rPr>
                      <w:bCs/>
                      <w:color w:val="000000" w:themeColor="text1"/>
                      <w:szCs w:val="21"/>
                    </w:rPr>
                  </w:pPr>
                  <w:r>
                    <w:rPr>
                      <w:rFonts w:hint="eastAsia"/>
                      <w:bCs/>
                      <w:color w:val="000000" w:themeColor="text1"/>
                      <w:szCs w:val="21"/>
                    </w:rPr>
                    <w:t>变</w:t>
                  </w:r>
                  <w:r>
                    <w:rPr>
                      <w:bCs/>
                      <w:color w:val="000000" w:themeColor="text1"/>
                      <w:szCs w:val="21"/>
                    </w:rPr>
                    <w:t>电站厂界噪声满足《工业企业厂界环境噪声排放标准》（</w:t>
                  </w:r>
                  <w:r>
                    <w:rPr>
                      <w:bCs/>
                      <w:color w:val="000000" w:themeColor="text1"/>
                      <w:szCs w:val="21"/>
                    </w:rPr>
                    <w:t>GB12348-2008</w:t>
                  </w:r>
                  <w:r>
                    <w:rPr>
                      <w:bCs/>
                      <w:color w:val="000000" w:themeColor="text1"/>
                      <w:szCs w:val="21"/>
                    </w:rPr>
                    <w:t>）</w:t>
                  </w:r>
                  <w:r>
                    <w:rPr>
                      <w:rFonts w:hint="eastAsia"/>
                      <w:bCs/>
                      <w:color w:val="000000" w:themeColor="text1"/>
                      <w:szCs w:val="21"/>
                    </w:rPr>
                    <w:t>2</w:t>
                  </w:r>
                  <w:r>
                    <w:rPr>
                      <w:bCs/>
                      <w:color w:val="000000" w:themeColor="text1"/>
                      <w:szCs w:val="21"/>
                    </w:rPr>
                    <w:t>类标准。</w:t>
                  </w:r>
                </w:p>
              </w:tc>
            </w:tr>
            <w:tr w:rsidR="00DF0967">
              <w:trPr>
                <w:trHeight w:val="227"/>
              </w:trPr>
              <w:tc>
                <w:tcPr>
                  <w:tcW w:w="627" w:type="pct"/>
                  <w:vAlign w:val="center"/>
                </w:tcPr>
                <w:p w:rsidR="00DF0967" w:rsidRDefault="000E5001">
                  <w:pPr>
                    <w:jc w:val="center"/>
                    <w:rPr>
                      <w:bCs/>
                      <w:color w:val="000000" w:themeColor="text1"/>
                      <w:szCs w:val="21"/>
                    </w:rPr>
                  </w:pPr>
                  <w:r>
                    <w:rPr>
                      <w:rFonts w:hint="eastAsia"/>
                      <w:bCs/>
                      <w:color w:val="000000" w:themeColor="text1"/>
                      <w:szCs w:val="21"/>
                    </w:rPr>
                    <w:t>电磁环境</w:t>
                  </w:r>
                </w:p>
              </w:tc>
              <w:tc>
                <w:tcPr>
                  <w:tcW w:w="3134" w:type="pct"/>
                  <w:vAlign w:val="center"/>
                </w:tcPr>
                <w:p w:rsidR="00DF0967" w:rsidRDefault="000E5001">
                  <w:pPr>
                    <w:rPr>
                      <w:bCs/>
                      <w:color w:val="000000" w:themeColor="text1"/>
                      <w:szCs w:val="21"/>
                    </w:rPr>
                  </w:pPr>
                  <w:r>
                    <w:rPr>
                      <w:bCs/>
                      <w:color w:val="000000" w:themeColor="text1"/>
                      <w:szCs w:val="21"/>
                    </w:rPr>
                    <w:t>（</w:t>
                  </w:r>
                  <w:r>
                    <w:rPr>
                      <w:bCs/>
                      <w:color w:val="000000" w:themeColor="text1"/>
                      <w:szCs w:val="21"/>
                    </w:rPr>
                    <w:t>1</w:t>
                  </w:r>
                  <w:r>
                    <w:rPr>
                      <w:bCs/>
                      <w:color w:val="000000" w:themeColor="text1"/>
                      <w:szCs w:val="21"/>
                    </w:rPr>
                    <w:t>）控制导体和电气设备安全距离，选用具有抗干扰能力的电气设备，设置防雷接地保护装置等；同时在变电站设备定货时，要求导线、母线、均压环、管母线终端球和其它金具等提高加工工艺，防止尖端放电和起电晕。</w:t>
                  </w:r>
                  <w:r>
                    <w:rPr>
                      <w:bCs/>
                      <w:color w:val="000000" w:themeColor="text1"/>
                      <w:szCs w:val="21"/>
                    </w:rPr>
                    <w:t xml:space="preserve"> </w:t>
                  </w:r>
                </w:p>
                <w:p w:rsidR="00DF0967" w:rsidRDefault="000E5001">
                  <w:pPr>
                    <w:rPr>
                      <w:bCs/>
                      <w:color w:val="000000" w:themeColor="text1"/>
                      <w:szCs w:val="21"/>
                    </w:rPr>
                  </w:pPr>
                  <w:r>
                    <w:rPr>
                      <w:bCs/>
                      <w:color w:val="000000" w:themeColor="text1"/>
                      <w:szCs w:val="21"/>
                    </w:rPr>
                    <w:t>（</w:t>
                  </w:r>
                  <w:r>
                    <w:rPr>
                      <w:bCs/>
                      <w:color w:val="000000" w:themeColor="text1"/>
                      <w:szCs w:val="21"/>
                    </w:rPr>
                    <w:t>2</w:t>
                  </w:r>
                  <w:r>
                    <w:rPr>
                      <w:bCs/>
                      <w:color w:val="000000" w:themeColor="text1"/>
                      <w:szCs w:val="21"/>
                    </w:rPr>
                    <w:t>）加强设备维护保养，期对站内电气设备进行检修，确保电磁环境满足标准要求。</w:t>
                  </w:r>
                  <w:r>
                    <w:rPr>
                      <w:bCs/>
                      <w:color w:val="000000" w:themeColor="text1"/>
                      <w:szCs w:val="21"/>
                    </w:rPr>
                    <w:t xml:space="preserve"> </w:t>
                  </w:r>
                </w:p>
                <w:p w:rsidR="00DF0967" w:rsidRDefault="000E5001">
                  <w:pPr>
                    <w:rPr>
                      <w:bCs/>
                      <w:color w:val="000000" w:themeColor="text1"/>
                      <w:szCs w:val="21"/>
                    </w:rPr>
                  </w:pPr>
                  <w:r>
                    <w:rPr>
                      <w:bCs/>
                      <w:color w:val="000000" w:themeColor="text1"/>
                      <w:szCs w:val="21"/>
                    </w:rPr>
                    <w:t>（</w:t>
                  </w:r>
                  <w:r>
                    <w:rPr>
                      <w:bCs/>
                      <w:color w:val="000000" w:themeColor="text1"/>
                      <w:szCs w:val="21"/>
                    </w:rPr>
                    <w:t>3</w:t>
                  </w:r>
                  <w:r>
                    <w:rPr>
                      <w:bCs/>
                      <w:color w:val="000000" w:themeColor="text1"/>
                      <w:szCs w:val="21"/>
                    </w:rPr>
                    <w:t>）运营</w:t>
                  </w:r>
                  <w:proofErr w:type="gramStart"/>
                  <w:r>
                    <w:rPr>
                      <w:bCs/>
                      <w:color w:val="000000" w:themeColor="text1"/>
                      <w:szCs w:val="21"/>
                    </w:rPr>
                    <w:t>期做好</w:t>
                  </w:r>
                  <w:proofErr w:type="gramEnd"/>
                  <w:r>
                    <w:rPr>
                      <w:bCs/>
                      <w:color w:val="000000" w:themeColor="text1"/>
                      <w:szCs w:val="21"/>
                    </w:rPr>
                    <w:t>环境保护设施的维护和运行管理，加强巡查和检查，保障发挥环境保护作用。</w:t>
                  </w:r>
                </w:p>
              </w:tc>
              <w:tc>
                <w:tcPr>
                  <w:tcW w:w="1239" w:type="pct"/>
                  <w:vAlign w:val="center"/>
                </w:tcPr>
                <w:p w:rsidR="00DF0967" w:rsidRDefault="000E5001">
                  <w:pPr>
                    <w:rPr>
                      <w:bCs/>
                      <w:color w:val="000000" w:themeColor="text1"/>
                      <w:szCs w:val="21"/>
                    </w:rPr>
                  </w:pPr>
                  <w:r>
                    <w:rPr>
                      <w:bCs/>
                      <w:color w:val="000000" w:themeColor="text1"/>
                      <w:szCs w:val="21"/>
                    </w:rPr>
                    <w:t>满足《电磁环境控制限值》（</w:t>
                  </w:r>
                  <w:r>
                    <w:rPr>
                      <w:bCs/>
                      <w:color w:val="000000" w:themeColor="text1"/>
                      <w:szCs w:val="21"/>
                    </w:rPr>
                    <w:t>GB8702-2014</w:t>
                  </w:r>
                  <w:r>
                    <w:rPr>
                      <w:bCs/>
                      <w:color w:val="000000" w:themeColor="text1"/>
                      <w:szCs w:val="21"/>
                    </w:rPr>
                    <w:t>）的工频电场</w:t>
                  </w:r>
                  <w:r>
                    <w:rPr>
                      <w:bCs/>
                      <w:color w:val="000000" w:themeColor="text1"/>
                      <w:szCs w:val="21"/>
                    </w:rPr>
                    <w:t>4000V/m</w:t>
                  </w:r>
                  <w:r>
                    <w:rPr>
                      <w:bCs/>
                      <w:color w:val="000000" w:themeColor="text1"/>
                      <w:szCs w:val="21"/>
                    </w:rPr>
                    <w:t>，工频磁场</w:t>
                  </w:r>
                  <w:r>
                    <w:rPr>
                      <w:bCs/>
                      <w:color w:val="000000" w:themeColor="text1"/>
                      <w:szCs w:val="21"/>
                    </w:rPr>
                    <w:t>100μT</w:t>
                  </w:r>
                  <w:r>
                    <w:rPr>
                      <w:bCs/>
                      <w:color w:val="000000" w:themeColor="text1"/>
                      <w:szCs w:val="21"/>
                    </w:rPr>
                    <w:t>评价标准。</w:t>
                  </w:r>
                </w:p>
              </w:tc>
            </w:tr>
            <w:tr w:rsidR="00DF0967">
              <w:trPr>
                <w:trHeight w:val="227"/>
              </w:trPr>
              <w:tc>
                <w:tcPr>
                  <w:tcW w:w="627" w:type="pct"/>
                  <w:vAlign w:val="center"/>
                </w:tcPr>
                <w:p w:rsidR="00DF0967" w:rsidRDefault="000E5001">
                  <w:pPr>
                    <w:jc w:val="center"/>
                    <w:rPr>
                      <w:bCs/>
                      <w:color w:val="000000" w:themeColor="text1"/>
                      <w:szCs w:val="21"/>
                    </w:rPr>
                  </w:pPr>
                  <w:r>
                    <w:rPr>
                      <w:rFonts w:hint="eastAsia"/>
                      <w:bCs/>
                      <w:color w:val="000000" w:themeColor="text1"/>
                      <w:szCs w:val="21"/>
                    </w:rPr>
                    <w:t>生态环境</w:t>
                  </w:r>
                </w:p>
              </w:tc>
              <w:tc>
                <w:tcPr>
                  <w:tcW w:w="3134" w:type="pct"/>
                  <w:vAlign w:val="center"/>
                </w:tcPr>
                <w:p w:rsidR="00DF0967" w:rsidRDefault="000E5001">
                  <w:pPr>
                    <w:rPr>
                      <w:bCs/>
                      <w:color w:val="000000" w:themeColor="text1"/>
                      <w:szCs w:val="21"/>
                    </w:rPr>
                  </w:pPr>
                  <w:r>
                    <w:rPr>
                      <w:bCs/>
                      <w:color w:val="000000" w:themeColor="text1"/>
                      <w:szCs w:val="21"/>
                    </w:rPr>
                    <w:t>施工是否对站区周围植被造成破坏。造成破坏的，建设单位应要求施工单位采取补救和恢复措施。</w:t>
                  </w:r>
                </w:p>
              </w:tc>
              <w:tc>
                <w:tcPr>
                  <w:tcW w:w="1239" w:type="pct"/>
                  <w:vAlign w:val="center"/>
                </w:tcPr>
                <w:p w:rsidR="00DF0967" w:rsidRDefault="000E5001">
                  <w:pPr>
                    <w:rPr>
                      <w:bCs/>
                      <w:color w:val="000000" w:themeColor="text1"/>
                      <w:szCs w:val="21"/>
                    </w:rPr>
                  </w:pPr>
                  <w:r>
                    <w:rPr>
                      <w:rFonts w:hint="eastAsia"/>
                      <w:bCs/>
                      <w:color w:val="000000" w:themeColor="text1"/>
                      <w:szCs w:val="21"/>
                    </w:rPr>
                    <w:t>与周边景观及地貌相协调</w:t>
                  </w:r>
                </w:p>
              </w:tc>
            </w:tr>
          </w:tbl>
          <w:p w:rsidR="00DF0967" w:rsidRDefault="00DF0967">
            <w:pPr>
              <w:autoSpaceDE w:val="0"/>
              <w:autoSpaceDN w:val="0"/>
              <w:adjustRightInd w:val="0"/>
              <w:snapToGrid w:val="0"/>
              <w:spacing w:line="360" w:lineRule="auto"/>
              <w:jc w:val="center"/>
              <w:rPr>
                <w:color w:val="000000" w:themeColor="text1"/>
                <w:szCs w:val="21"/>
              </w:rPr>
            </w:pPr>
          </w:p>
        </w:tc>
      </w:tr>
      <w:tr w:rsidR="00DF0967">
        <w:trPr>
          <w:trHeight w:val="13457"/>
          <w:jc w:val="center"/>
        </w:trPr>
        <w:tc>
          <w:tcPr>
            <w:tcW w:w="239" w:type="pct"/>
            <w:vAlign w:val="center"/>
          </w:tcPr>
          <w:p w:rsidR="00DF0967" w:rsidRDefault="000E5001">
            <w:pPr>
              <w:adjustRightInd w:val="0"/>
              <w:snapToGrid w:val="0"/>
              <w:jc w:val="center"/>
              <w:rPr>
                <w:bCs/>
                <w:color w:val="000000" w:themeColor="text1"/>
                <w:spacing w:val="10"/>
                <w:szCs w:val="21"/>
              </w:rPr>
            </w:pPr>
            <w:r>
              <w:rPr>
                <w:bCs/>
                <w:color w:val="000000" w:themeColor="text1"/>
                <w:szCs w:val="21"/>
              </w:rPr>
              <w:lastRenderedPageBreak/>
              <w:t>环保投资</w:t>
            </w:r>
          </w:p>
        </w:tc>
        <w:tc>
          <w:tcPr>
            <w:tcW w:w="4761" w:type="pct"/>
          </w:tcPr>
          <w:p w:rsidR="00DF0967" w:rsidRDefault="000E5001">
            <w:pPr>
              <w:adjustRightInd w:val="0"/>
              <w:snapToGrid w:val="0"/>
              <w:spacing w:line="360" w:lineRule="auto"/>
              <w:ind w:firstLineChars="200" w:firstLine="520"/>
              <w:rPr>
                <w:color w:val="000000" w:themeColor="text1"/>
                <w:sz w:val="24"/>
              </w:rPr>
            </w:pPr>
            <w:r>
              <w:rPr>
                <w:bCs/>
                <w:color w:val="000000" w:themeColor="text1"/>
                <w:spacing w:val="10"/>
                <w:sz w:val="24"/>
              </w:rPr>
              <w:t>本项目总投资</w:t>
            </w:r>
            <w:r>
              <w:rPr>
                <w:rFonts w:hint="eastAsia"/>
                <w:color w:val="000000" w:themeColor="text1"/>
                <w:sz w:val="24"/>
              </w:rPr>
              <w:t>1384</w:t>
            </w:r>
            <w:r>
              <w:rPr>
                <w:color w:val="000000" w:themeColor="text1"/>
                <w:sz w:val="24"/>
              </w:rPr>
              <w:t>万元，其中环保投资</w:t>
            </w:r>
            <w:r>
              <w:rPr>
                <w:rFonts w:hint="eastAsia"/>
                <w:color w:val="000000" w:themeColor="text1"/>
                <w:sz w:val="24"/>
              </w:rPr>
              <w:t>36</w:t>
            </w:r>
            <w:r>
              <w:rPr>
                <w:color w:val="000000" w:themeColor="text1"/>
                <w:sz w:val="24"/>
              </w:rPr>
              <w:t>万元，占总投资的</w:t>
            </w:r>
            <w:r>
              <w:rPr>
                <w:rFonts w:hint="eastAsia"/>
                <w:color w:val="000000" w:themeColor="text1"/>
                <w:sz w:val="24"/>
              </w:rPr>
              <w:t>2.6</w:t>
            </w:r>
            <w:r>
              <w:rPr>
                <w:color w:val="000000" w:themeColor="text1"/>
                <w:sz w:val="24"/>
              </w:rPr>
              <w:t>%</w:t>
            </w:r>
            <w:r>
              <w:rPr>
                <w:color w:val="000000" w:themeColor="text1"/>
                <w:sz w:val="24"/>
              </w:rPr>
              <w:t>，环保投资统计详见下表：</w:t>
            </w:r>
          </w:p>
          <w:p w:rsidR="00DF0967" w:rsidRDefault="000E5001">
            <w:pPr>
              <w:adjustRightInd w:val="0"/>
              <w:snapToGrid w:val="0"/>
              <w:spacing w:line="360" w:lineRule="auto"/>
              <w:jc w:val="center"/>
              <w:rPr>
                <w:color w:val="000000" w:themeColor="text1"/>
                <w:szCs w:val="21"/>
              </w:rPr>
            </w:pPr>
            <w:r>
              <w:rPr>
                <w:b/>
                <w:bCs/>
                <w:color w:val="000000" w:themeColor="text1"/>
                <w:szCs w:val="21"/>
              </w:rPr>
              <w:t>表</w:t>
            </w:r>
            <w:r>
              <w:rPr>
                <w:rFonts w:hint="eastAsia"/>
                <w:b/>
                <w:bCs/>
                <w:color w:val="000000" w:themeColor="text1"/>
                <w:szCs w:val="21"/>
              </w:rPr>
              <w:t xml:space="preserve">5-2  </w:t>
            </w:r>
            <w:r>
              <w:rPr>
                <w:b/>
                <w:bCs/>
                <w:color w:val="000000" w:themeColor="text1"/>
                <w:szCs w:val="21"/>
              </w:rPr>
              <w:t xml:space="preserve">  </w:t>
            </w:r>
            <w:r>
              <w:rPr>
                <w:b/>
                <w:bCs/>
                <w:color w:val="000000" w:themeColor="text1"/>
                <w:szCs w:val="21"/>
              </w:rPr>
              <w:t>项目环保投资一览表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895"/>
              <w:gridCol w:w="5725"/>
              <w:gridCol w:w="2575"/>
            </w:tblGrid>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序号</w:t>
                  </w:r>
                </w:p>
              </w:tc>
              <w:tc>
                <w:tcPr>
                  <w:tcW w:w="3113"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环保措施</w:t>
                  </w:r>
                </w:p>
              </w:tc>
              <w:tc>
                <w:tcPr>
                  <w:tcW w:w="1400"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投资（万元）</w:t>
                  </w:r>
                </w:p>
              </w:tc>
            </w:tr>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proofErr w:type="gramStart"/>
                  <w:r>
                    <w:rPr>
                      <w:rFonts w:hint="eastAsia"/>
                      <w:b/>
                      <w:color w:val="000000" w:themeColor="text1"/>
                      <w:szCs w:val="21"/>
                    </w:rPr>
                    <w:t>一</w:t>
                  </w:r>
                  <w:proofErr w:type="gramEnd"/>
                </w:p>
              </w:tc>
              <w:tc>
                <w:tcPr>
                  <w:tcW w:w="4513" w:type="pct"/>
                  <w:gridSpan w:val="2"/>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施工期</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施工期大气污染防治（洒水抑尘、苫布遮盖等）</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2</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施工期水污染防治</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2</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3</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施工期固</w:t>
                  </w:r>
                  <w:proofErr w:type="gramStart"/>
                  <w:r>
                    <w:rPr>
                      <w:bCs/>
                      <w:color w:val="000000" w:themeColor="text1"/>
                      <w:szCs w:val="21"/>
                    </w:rPr>
                    <w:t>废污染</w:t>
                  </w:r>
                  <w:proofErr w:type="gramEnd"/>
                  <w:r>
                    <w:rPr>
                      <w:bCs/>
                      <w:color w:val="000000" w:themeColor="text1"/>
                      <w:szCs w:val="21"/>
                    </w:rPr>
                    <w:t>防治（垃圾收集、清运）</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1.5</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4</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事故油池</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10</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5</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施工期噪声污染防治（选用低噪声施工设备，对车辆行驶时间、行驶路线进行严格控制和管理）</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2.5</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6</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站区硬化</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5</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7</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宣传、教育培训</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3</w:t>
                  </w:r>
                </w:p>
              </w:tc>
            </w:tr>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二</w:t>
                  </w:r>
                </w:p>
              </w:tc>
              <w:tc>
                <w:tcPr>
                  <w:tcW w:w="4513" w:type="pct"/>
                  <w:gridSpan w:val="2"/>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运营期</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环保验收费用、监测费用</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8</w:t>
                  </w:r>
                </w:p>
              </w:tc>
            </w:tr>
            <w:tr w:rsidR="00DF0967">
              <w:trPr>
                <w:trHeight w:val="20"/>
                <w:jc w:val="center"/>
              </w:trPr>
              <w:tc>
                <w:tcPr>
                  <w:tcW w:w="487" w:type="pct"/>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2</w:t>
                  </w:r>
                </w:p>
              </w:tc>
              <w:tc>
                <w:tcPr>
                  <w:tcW w:w="3113" w:type="pct"/>
                  <w:vAlign w:val="center"/>
                </w:tcPr>
                <w:p w:rsidR="00DF0967" w:rsidRDefault="000E5001">
                  <w:pPr>
                    <w:adjustRightInd w:val="0"/>
                    <w:snapToGrid w:val="0"/>
                    <w:jc w:val="center"/>
                    <w:rPr>
                      <w:bCs/>
                      <w:color w:val="000000" w:themeColor="text1"/>
                      <w:szCs w:val="21"/>
                    </w:rPr>
                  </w:pPr>
                  <w:r>
                    <w:rPr>
                      <w:bCs/>
                      <w:color w:val="000000" w:themeColor="text1"/>
                      <w:szCs w:val="21"/>
                    </w:rPr>
                    <w:t>事故应急预案编制、演练费用及宣传教育培训费用</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3</w:t>
                  </w:r>
                </w:p>
              </w:tc>
            </w:tr>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三</w:t>
                  </w:r>
                </w:p>
              </w:tc>
              <w:tc>
                <w:tcPr>
                  <w:tcW w:w="3113" w:type="pct"/>
                  <w:vAlign w:val="center"/>
                </w:tcPr>
                <w:p w:rsidR="00DF0967" w:rsidRDefault="000E5001">
                  <w:pPr>
                    <w:adjustRightInd w:val="0"/>
                    <w:snapToGrid w:val="0"/>
                    <w:jc w:val="center"/>
                    <w:rPr>
                      <w:b/>
                      <w:color w:val="000000" w:themeColor="text1"/>
                      <w:szCs w:val="21"/>
                    </w:rPr>
                  </w:pPr>
                  <w:r>
                    <w:rPr>
                      <w:b/>
                      <w:color w:val="000000" w:themeColor="text1"/>
                      <w:szCs w:val="21"/>
                    </w:rPr>
                    <w:t>环保投资合计</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36</w:t>
                  </w:r>
                </w:p>
              </w:tc>
            </w:tr>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四</w:t>
                  </w:r>
                </w:p>
              </w:tc>
              <w:tc>
                <w:tcPr>
                  <w:tcW w:w="3113" w:type="pct"/>
                  <w:vAlign w:val="center"/>
                </w:tcPr>
                <w:p w:rsidR="00DF0967" w:rsidRDefault="000E5001">
                  <w:pPr>
                    <w:adjustRightInd w:val="0"/>
                    <w:snapToGrid w:val="0"/>
                    <w:jc w:val="center"/>
                    <w:rPr>
                      <w:b/>
                      <w:color w:val="000000" w:themeColor="text1"/>
                      <w:szCs w:val="21"/>
                    </w:rPr>
                  </w:pPr>
                  <w:r>
                    <w:rPr>
                      <w:b/>
                      <w:color w:val="000000" w:themeColor="text1"/>
                      <w:szCs w:val="21"/>
                    </w:rPr>
                    <w:t>工程总投资</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1384</w:t>
                  </w:r>
                </w:p>
              </w:tc>
            </w:tr>
            <w:tr w:rsidR="00DF0967">
              <w:trPr>
                <w:trHeight w:val="20"/>
                <w:jc w:val="center"/>
              </w:trPr>
              <w:tc>
                <w:tcPr>
                  <w:tcW w:w="487" w:type="pct"/>
                  <w:vAlign w:val="center"/>
                </w:tcPr>
                <w:p w:rsidR="00DF0967" w:rsidRDefault="000E5001">
                  <w:pPr>
                    <w:adjustRightInd w:val="0"/>
                    <w:snapToGrid w:val="0"/>
                    <w:jc w:val="center"/>
                    <w:rPr>
                      <w:b/>
                      <w:color w:val="000000" w:themeColor="text1"/>
                      <w:szCs w:val="21"/>
                    </w:rPr>
                  </w:pPr>
                  <w:r>
                    <w:rPr>
                      <w:rFonts w:hint="eastAsia"/>
                      <w:b/>
                      <w:color w:val="000000" w:themeColor="text1"/>
                      <w:szCs w:val="21"/>
                    </w:rPr>
                    <w:t>五</w:t>
                  </w:r>
                </w:p>
              </w:tc>
              <w:tc>
                <w:tcPr>
                  <w:tcW w:w="3113" w:type="pct"/>
                  <w:vAlign w:val="center"/>
                </w:tcPr>
                <w:p w:rsidR="00DF0967" w:rsidRDefault="000E5001">
                  <w:pPr>
                    <w:adjustRightInd w:val="0"/>
                    <w:snapToGrid w:val="0"/>
                    <w:jc w:val="center"/>
                    <w:rPr>
                      <w:b/>
                      <w:color w:val="000000" w:themeColor="text1"/>
                      <w:szCs w:val="21"/>
                    </w:rPr>
                  </w:pPr>
                  <w:r>
                    <w:rPr>
                      <w:b/>
                      <w:color w:val="000000" w:themeColor="text1"/>
                      <w:szCs w:val="21"/>
                    </w:rPr>
                    <w:t>环保投资占总投资比例</w:t>
                  </w:r>
                  <w:r>
                    <w:rPr>
                      <w:rFonts w:hint="eastAsia"/>
                      <w:b/>
                      <w:color w:val="000000" w:themeColor="text1"/>
                      <w:szCs w:val="21"/>
                    </w:rPr>
                    <w:t>（</w:t>
                  </w:r>
                  <w:r>
                    <w:rPr>
                      <w:b/>
                      <w:color w:val="000000" w:themeColor="text1"/>
                      <w:szCs w:val="21"/>
                    </w:rPr>
                    <w:t>%</w:t>
                  </w:r>
                  <w:r>
                    <w:rPr>
                      <w:rFonts w:hint="eastAsia"/>
                      <w:b/>
                      <w:color w:val="000000" w:themeColor="text1"/>
                      <w:szCs w:val="21"/>
                    </w:rPr>
                    <w:t>）</w:t>
                  </w:r>
                </w:p>
              </w:tc>
              <w:tc>
                <w:tcPr>
                  <w:tcW w:w="1400" w:type="pct"/>
                  <w:shd w:val="clear" w:color="auto" w:fill="auto"/>
                  <w:vAlign w:val="center"/>
                </w:tcPr>
                <w:p w:rsidR="00DF0967" w:rsidRDefault="000E5001">
                  <w:pPr>
                    <w:adjustRightInd w:val="0"/>
                    <w:snapToGrid w:val="0"/>
                    <w:jc w:val="center"/>
                    <w:rPr>
                      <w:bCs/>
                      <w:color w:val="000000" w:themeColor="text1"/>
                      <w:szCs w:val="21"/>
                    </w:rPr>
                  </w:pPr>
                  <w:r>
                    <w:rPr>
                      <w:rFonts w:hint="eastAsia"/>
                      <w:bCs/>
                      <w:color w:val="000000" w:themeColor="text1"/>
                      <w:szCs w:val="21"/>
                    </w:rPr>
                    <w:t>2.6</w:t>
                  </w:r>
                </w:p>
              </w:tc>
            </w:tr>
          </w:tbl>
          <w:p w:rsidR="00DF0967" w:rsidRDefault="00DF0967">
            <w:pPr>
              <w:adjustRightInd w:val="0"/>
              <w:snapToGrid w:val="0"/>
              <w:rPr>
                <w:bCs/>
                <w:color w:val="000000" w:themeColor="text1"/>
                <w:spacing w:val="10"/>
                <w:szCs w:val="21"/>
              </w:rPr>
            </w:pPr>
          </w:p>
        </w:tc>
      </w:tr>
    </w:tbl>
    <w:p w:rsidR="00DF0967" w:rsidRDefault="00DF0967">
      <w:pPr>
        <w:rPr>
          <w:color w:val="000000" w:themeColor="text1"/>
        </w:rPr>
        <w:sectPr w:rsidR="00DF0967">
          <w:pgSz w:w="11907" w:h="16840"/>
          <w:pgMar w:top="1440" w:right="1080" w:bottom="1440" w:left="1080" w:header="851" w:footer="1077" w:gutter="0"/>
          <w:cols w:space="720"/>
          <w:docGrid w:linePitch="312"/>
        </w:sectPr>
      </w:pPr>
    </w:p>
    <w:p w:rsidR="00DF0967" w:rsidRDefault="000E5001">
      <w:pPr>
        <w:pStyle w:val="aa"/>
        <w:spacing w:before="0" w:beforeAutospacing="0" w:after="0" w:after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六、生态环境保护措施监督检查清单</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6"/>
        <w:gridCol w:w="5627"/>
        <w:gridCol w:w="2925"/>
        <w:gridCol w:w="3343"/>
        <w:gridCol w:w="1783"/>
      </w:tblGrid>
      <w:tr w:rsidR="00DF0967">
        <w:trPr>
          <w:trHeight w:val="20"/>
          <w:jc w:val="center"/>
        </w:trPr>
        <w:tc>
          <w:tcPr>
            <w:tcW w:w="383" w:type="pct"/>
            <w:vMerge w:val="restart"/>
            <w:tcBorders>
              <w:tl2br w:val="single" w:sz="4" w:space="0" w:color="auto"/>
            </w:tcBorders>
          </w:tcPr>
          <w:p w:rsidR="00DF0967" w:rsidRDefault="000E5001">
            <w:pPr>
              <w:pStyle w:val="aa"/>
              <w:adjustRightInd w:val="0"/>
              <w:snapToGrid w:val="0"/>
              <w:spacing w:before="0" w:beforeAutospacing="0" w:after="0" w:afterAutospacing="0" w:line="250" w:lineRule="exact"/>
              <w:jc w:val="right"/>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内容</w:t>
            </w:r>
            <w:r>
              <w:rPr>
                <w:rFonts w:ascii="Times New Roman" w:eastAsia="黑体" w:hAnsi="Times New Roman"/>
                <w:color w:val="000000" w:themeColor="text1"/>
                <w:kern w:val="2"/>
                <w:sz w:val="135"/>
                <w:szCs w:val="21"/>
              </w:rPr>
              <w:t xml:space="preserve"> </w:t>
            </w:r>
          </w:p>
          <w:p w:rsidR="00DF0967" w:rsidRDefault="000E5001">
            <w:pPr>
              <w:pStyle w:val="aa"/>
              <w:adjustRightInd w:val="0"/>
              <w:snapToGrid w:val="0"/>
              <w:spacing w:before="0" w:beforeAutospacing="0" w:after="0" w:afterAutospacing="0" w:line="250" w:lineRule="exact"/>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要素</w:t>
            </w:r>
          </w:p>
        </w:tc>
        <w:tc>
          <w:tcPr>
            <w:tcW w:w="2951" w:type="pct"/>
            <w:gridSpan w:val="2"/>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施工期</w:t>
            </w:r>
          </w:p>
        </w:tc>
        <w:tc>
          <w:tcPr>
            <w:tcW w:w="1666" w:type="pct"/>
            <w:gridSpan w:val="2"/>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运营期</w:t>
            </w:r>
          </w:p>
        </w:tc>
      </w:tr>
      <w:tr w:rsidR="00DF0967">
        <w:trPr>
          <w:trHeight w:val="20"/>
          <w:jc w:val="center"/>
        </w:trPr>
        <w:tc>
          <w:tcPr>
            <w:tcW w:w="383" w:type="pct"/>
            <w:vMerge/>
          </w:tcPr>
          <w:p w:rsidR="00DF0967" w:rsidRDefault="00DF0967">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p>
        </w:tc>
        <w:tc>
          <w:tcPr>
            <w:tcW w:w="1934" w:type="pct"/>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环境保护措施</w:t>
            </w:r>
          </w:p>
        </w:tc>
        <w:tc>
          <w:tcPr>
            <w:tcW w:w="1017" w:type="pct"/>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验收要求</w:t>
            </w:r>
          </w:p>
        </w:tc>
        <w:tc>
          <w:tcPr>
            <w:tcW w:w="1159" w:type="pct"/>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环境保护措施</w:t>
            </w:r>
          </w:p>
        </w:tc>
        <w:tc>
          <w:tcPr>
            <w:tcW w:w="507" w:type="pct"/>
            <w:vAlign w:val="center"/>
          </w:tcPr>
          <w:p w:rsidR="00DF0967" w:rsidRDefault="000E5001">
            <w:pPr>
              <w:pStyle w:val="aa"/>
              <w:adjustRightInd w:val="0"/>
              <w:snapToGrid w:val="0"/>
              <w:spacing w:before="0" w:beforeAutospacing="0" w:after="0" w:afterAutospacing="0" w:line="250" w:lineRule="exact"/>
              <w:jc w:val="center"/>
              <w:rPr>
                <w:rFonts w:ascii="Times New Roman" w:eastAsia="黑体" w:hAnsi="Times New Roman"/>
                <w:color w:val="000000" w:themeColor="text1"/>
                <w:kern w:val="2"/>
                <w:sz w:val="21"/>
                <w:szCs w:val="21"/>
              </w:rPr>
            </w:pPr>
            <w:r>
              <w:rPr>
                <w:rFonts w:ascii="Times New Roman" w:eastAsia="黑体" w:hAnsi="Times New Roman"/>
                <w:color w:val="000000" w:themeColor="text1"/>
                <w:kern w:val="2"/>
                <w:sz w:val="21"/>
                <w:szCs w:val="21"/>
              </w:rPr>
              <w:t>验收要求</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陆生生态</w:t>
            </w:r>
          </w:p>
        </w:tc>
        <w:tc>
          <w:tcPr>
            <w:tcW w:w="1934"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）本工程施工在原址内进行，</w:t>
            </w:r>
            <w:proofErr w:type="gramStart"/>
            <w:r>
              <w:rPr>
                <w:color w:val="000000" w:themeColor="text1"/>
                <w:szCs w:val="21"/>
              </w:rPr>
              <w:t>不</w:t>
            </w:r>
            <w:proofErr w:type="gramEnd"/>
            <w:r>
              <w:rPr>
                <w:color w:val="000000" w:themeColor="text1"/>
                <w:szCs w:val="21"/>
              </w:rPr>
              <w:t>新增占地。</w:t>
            </w:r>
          </w:p>
          <w:p w:rsidR="00DF0967" w:rsidRDefault="000E5001">
            <w:pPr>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）开挖前进行表土剥离，不暂存，将表土直接外运至站外周边高标准农田建设。</w:t>
            </w:r>
          </w:p>
          <w:p w:rsidR="00DF0967" w:rsidRDefault="000E5001">
            <w:pPr>
              <w:adjustRightInd w:val="0"/>
              <w:snapToGrid w:val="0"/>
              <w:spacing w:line="250" w:lineRule="exact"/>
              <w:rPr>
                <w:color w:val="000000" w:themeColor="text1"/>
                <w:szCs w:val="21"/>
              </w:rPr>
            </w:pPr>
            <w:r>
              <w:rPr>
                <w:color w:val="000000" w:themeColor="text1"/>
                <w:szCs w:val="21"/>
              </w:rPr>
              <w:t>（</w:t>
            </w:r>
            <w:r>
              <w:rPr>
                <w:rFonts w:hint="eastAsia"/>
                <w:color w:val="000000" w:themeColor="text1"/>
                <w:szCs w:val="21"/>
              </w:rPr>
              <w:t>3</w:t>
            </w:r>
            <w:r>
              <w:rPr>
                <w:color w:val="000000" w:themeColor="text1"/>
                <w:szCs w:val="21"/>
              </w:rPr>
              <w:t>）在施工中对施工人员进行教育和监督，严禁施工人员随意踩踏植被，禁止向项目周边随意弃置废弃物，避免对项目周边植被自然生长产生不良影响；</w:t>
            </w:r>
          </w:p>
          <w:p w:rsidR="00DF0967" w:rsidRDefault="000E5001">
            <w:pPr>
              <w:adjustRightInd w:val="0"/>
              <w:snapToGrid w:val="0"/>
              <w:spacing w:line="250" w:lineRule="exact"/>
              <w:rPr>
                <w:color w:val="000000" w:themeColor="text1"/>
                <w:szCs w:val="21"/>
              </w:rPr>
            </w:pPr>
            <w:r>
              <w:rPr>
                <w:color w:val="000000" w:themeColor="text1"/>
                <w:szCs w:val="21"/>
              </w:rPr>
              <w:t>（</w:t>
            </w:r>
            <w:r>
              <w:rPr>
                <w:rFonts w:hint="eastAsia"/>
                <w:color w:val="000000" w:themeColor="text1"/>
                <w:szCs w:val="21"/>
              </w:rPr>
              <w:t>4</w:t>
            </w:r>
            <w:r>
              <w:rPr>
                <w:color w:val="000000" w:themeColor="text1"/>
                <w:szCs w:val="21"/>
              </w:rPr>
              <w:t>）施工结束后，尽快清理施工场地。</w:t>
            </w:r>
          </w:p>
        </w:tc>
        <w:tc>
          <w:tcPr>
            <w:tcW w:w="101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恢复站内地面状况</w:t>
            </w:r>
            <w:r>
              <w:rPr>
                <w:rFonts w:hint="eastAsia"/>
                <w:color w:val="000000" w:themeColor="text1"/>
                <w:szCs w:val="21"/>
              </w:rPr>
              <w:t>及</w:t>
            </w:r>
            <w:r>
              <w:rPr>
                <w:color w:val="000000" w:themeColor="text1"/>
                <w:szCs w:val="21"/>
              </w:rPr>
              <w:t>硬化，对变电站周边生态环境无干扰。</w:t>
            </w:r>
          </w:p>
        </w:tc>
        <w:tc>
          <w:tcPr>
            <w:tcW w:w="1159" w:type="pct"/>
            <w:vAlign w:val="center"/>
          </w:tcPr>
          <w:p w:rsidR="00DF0967" w:rsidRDefault="000E5001">
            <w:pPr>
              <w:adjustRightInd w:val="0"/>
              <w:snapToGrid w:val="0"/>
              <w:spacing w:line="250" w:lineRule="exact"/>
              <w:rPr>
                <w:bCs/>
                <w:color w:val="000000" w:themeColor="text1"/>
                <w:szCs w:val="21"/>
              </w:rPr>
            </w:pPr>
            <w:r>
              <w:rPr>
                <w:bCs/>
                <w:color w:val="000000" w:themeColor="text1"/>
                <w:szCs w:val="21"/>
              </w:rPr>
              <w:t>强化对变电站设备检修维护人员的</w:t>
            </w:r>
            <w:r>
              <w:rPr>
                <w:bCs/>
                <w:color w:val="000000" w:themeColor="text1"/>
                <w:szCs w:val="21"/>
              </w:rPr>
              <w:t xml:space="preserve"> </w:t>
            </w:r>
            <w:r>
              <w:rPr>
                <w:bCs/>
                <w:color w:val="000000" w:themeColor="text1"/>
                <w:szCs w:val="21"/>
              </w:rPr>
              <w:t>生态保护意识教育，加强管理，禁止</w:t>
            </w:r>
            <w:proofErr w:type="gramStart"/>
            <w:r>
              <w:rPr>
                <w:bCs/>
                <w:color w:val="000000" w:themeColor="text1"/>
                <w:szCs w:val="21"/>
              </w:rPr>
              <w:t>破坏站</w:t>
            </w:r>
            <w:proofErr w:type="gramEnd"/>
            <w:r>
              <w:rPr>
                <w:bCs/>
                <w:color w:val="000000" w:themeColor="text1"/>
                <w:szCs w:val="21"/>
              </w:rPr>
              <w:t>外植被。</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站内硬化，无裸露土表。</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水生生态</w:t>
            </w:r>
          </w:p>
        </w:tc>
        <w:tc>
          <w:tcPr>
            <w:tcW w:w="1934"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50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地表水环境</w:t>
            </w:r>
          </w:p>
        </w:tc>
        <w:tc>
          <w:tcPr>
            <w:tcW w:w="1934"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）施工生活污水利用前期已有的化粪池和</w:t>
            </w:r>
            <w:r>
              <w:rPr>
                <w:rFonts w:hint="eastAsia"/>
                <w:color w:val="000000" w:themeColor="text1"/>
                <w:szCs w:val="21"/>
              </w:rPr>
              <w:t>防渗</w:t>
            </w:r>
            <w:r>
              <w:rPr>
                <w:color w:val="000000" w:themeColor="text1"/>
                <w:szCs w:val="21"/>
              </w:rPr>
              <w:t>旱厕进行处理；</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）施工废水经过收集及沉淀后回用，不外排。</w:t>
            </w:r>
          </w:p>
        </w:tc>
        <w:tc>
          <w:tcPr>
            <w:tcW w:w="101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施工期不外</w:t>
            </w:r>
            <w:proofErr w:type="gramStart"/>
            <w:r>
              <w:rPr>
                <w:color w:val="000000" w:themeColor="text1"/>
                <w:szCs w:val="21"/>
              </w:rPr>
              <w:t>排施工废</w:t>
            </w:r>
            <w:proofErr w:type="gramEnd"/>
            <w:r>
              <w:rPr>
                <w:color w:val="000000" w:themeColor="text1"/>
                <w:szCs w:val="21"/>
              </w:rPr>
              <w:t>污水。</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t>变电站</w:t>
            </w:r>
            <w:proofErr w:type="gramStart"/>
            <w:r>
              <w:rPr>
                <w:color w:val="000000" w:themeColor="text1"/>
                <w:szCs w:val="21"/>
              </w:rPr>
              <w:t>本期仅</w:t>
            </w:r>
            <w:proofErr w:type="gramEnd"/>
            <w:r>
              <w:rPr>
                <w:color w:val="000000" w:themeColor="text1"/>
                <w:szCs w:val="21"/>
              </w:rPr>
              <w:t>扩建主变，站内不新</w:t>
            </w:r>
            <w:r>
              <w:rPr>
                <w:color w:val="000000" w:themeColor="text1"/>
                <w:szCs w:val="21"/>
              </w:rPr>
              <w:t xml:space="preserve"> </w:t>
            </w:r>
            <w:r>
              <w:rPr>
                <w:color w:val="000000" w:themeColor="text1"/>
                <w:szCs w:val="21"/>
              </w:rPr>
              <w:t>增人员，故不产生新的生活污水</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运营期</w:t>
            </w:r>
            <w:proofErr w:type="gramStart"/>
            <w:r>
              <w:rPr>
                <w:color w:val="000000" w:themeColor="text1"/>
                <w:szCs w:val="21"/>
              </w:rPr>
              <w:t>不</w:t>
            </w:r>
            <w:proofErr w:type="gramEnd"/>
            <w:r>
              <w:rPr>
                <w:color w:val="000000" w:themeColor="text1"/>
                <w:szCs w:val="21"/>
              </w:rPr>
              <w:t>新增废水产生。</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地下水及土壤环境</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50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bookmarkStart w:id="23" w:name="_Hlk96931766"/>
            <w:r>
              <w:rPr>
                <w:color w:val="000000" w:themeColor="text1"/>
                <w:szCs w:val="21"/>
              </w:rPr>
              <w:t>声环境</w:t>
            </w:r>
          </w:p>
        </w:tc>
        <w:tc>
          <w:tcPr>
            <w:tcW w:w="1934"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）施工期间，选用优质低噪声施工机械设备；</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）高噪声设备安置于单独的工棚内；</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3</w:t>
            </w:r>
            <w:r>
              <w:rPr>
                <w:color w:val="000000" w:themeColor="text1"/>
                <w:szCs w:val="21"/>
              </w:rPr>
              <w:t>）加强施工管理、采取先进施工工艺，减少金属撞击噪声，尽量降低人为产生的噪声等。</w:t>
            </w:r>
          </w:p>
        </w:tc>
        <w:tc>
          <w:tcPr>
            <w:tcW w:w="1017" w:type="pct"/>
            <w:vAlign w:val="center"/>
          </w:tcPr>
          <w:p w:rsidR="00DF0967" w:rsidRDefault="000E5001">
            <w:pPr>
              <w:adjustRightInd w:val="0"/>
              <w:snapToGrid w:val="0"/>
              <w:spacing w:line="250" w:lineRule="exact"/>
              <w:rPr>
                <w:color w:val="000000" w:themeColor="text1"/>
                <w:szCs w:val="21"/>
              </w:rPr>
            </w:pPr>
            <w:r>
              <w:rPr>
                <w:rFonts w:hint="eastAsia"/>
                <w:color w:val="000000" w:themeColor="text1"/>
                <w:szCs w:val="21"/>
              </w:rPr>
              <w:t>满足《建筑施工场界环境噪声排放标准》（</w:t>
            </w:r>
            <w:r>
              <w:rPr>
                <w:rFonts w:hint="eastAsia"/>
                <w:color w:val="000000" w:themeColor="text1"/>
                <w:szCs w:val="21"/>
              </w:rPr>
              <w:t>GB12523-2011</w:t>
            </w:r>
            <w:r>
              <w:rPr>
                <w:rFonts w:hint="eastAsia"/>
                <w:color w:val="000000" w:themeColor="text1"/>
                <w:szCs w:val="21"/>
              </w:rPr>
              <w:t>）的标准要求。</w:t>
            </w:r>
          </w:p>
        </w:tc>
        <w:tc>
          <w:tcPr>
            <w:tcW w:w="1159" w:type="pct"/>
            <w:vAlign w:val="center"/>
          </w:tcPr>
          <w:p w:rsidR="00DF0967" w:rsidRDefault="000E5001">
            <w:pPr>
              <w:adjustRightInd w:val="0"/>
              <w:snapToGrid w:val="0"/>
              <w:spacing w:line="250" w:lineRule="exact"/>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）做好设备维护和运行管理，定期对站内电气设备进行检修。</w:t>
            </w:r>
          </w:p>
          <w:p w:rsidR="00DF0967" w:rsidRDefault="000E5001">
            <w:pPr>
              <w:adjustRightInd w:val="0"/>
              <w:snapToGrid w:val="0"/>
              <w:spacing w:line="250" w:lineRule="exact"/>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w:t>
            </w:r>
            <w:proofErr w:type="gramStart"/>
            <w:r>
              <w:rPr>
                <w:rFonts w:hint="eastAsia"/>
                <w:color w:val="000000" w:themeColor="text1"/>
                <w:szCs w:val="21"/>
              </w:rPr>
              <w:t>加强声</w:t>
            </w:r>
            <w:proofErr w:type="gramEnd"/>
            <w:r>
              <w:rPr>
                <w:rFonts w:hint="eastAsia"/>
                <w:color w:val="000000" w:themeColor="text1"/>
                <w:szCs w:val="21"/>
              </w:rPr>
              <w:t>环境监测，及时发现问题并按照相关要求进行处理。</w:t>
            </w:r>
          </w:p>
          <w:p w:rsidR="00DF0967" w:rsidRDefault="000E5001">
            <w:pPr>
              <w:adjustRightInd w:val="0"/>
              <w:snapToGrid w:val="0"/>
              <w:spacing w:line="250" w:lineRule="exact"/>
              <w:rPr>
                <w:color w:val="000000" w:themeColor="text1"/>
                <w:szCs w:val="21"/>
              </w:rPr>
            </w:pPr>
            <w:r>
              <w:rPr>
                <w:rFonts w:hint="eastAsia"/>
                <w:color w:val="000000" w:themeColor="text1"/>
                <w:szCs w:val="21"/>
              </w:rPr>
              <w:t>（</w:t>
            </w:r>
            <w:r>
              <w:rPr>
                <w:rFonts w:hint="eastAsia"/>
                <w:color w:val="000000" w:themeColor="text1"/>
                <w:szCs w:val="21"/>
              </w:rPr>
              <w:t>3</w:t>
            </w:r>
            <w:r>
              <w:rPr>
                <w:rFonts w:hint="eastAsia"/>
                <w:color w:val="000000" w:themeColor="text1"/>
                <w:szCs w:val="21"/>
              </w:rPr>
              <w:t>）在设备选型上首先选用符合国家噪声标准的设备，如主变压器订货时，对设备的噪声指标提出要求，从源头控制噪声。</w:t>
            </w:r>
          </w:p>
        </w:tc>
        <w:tc>
          <w:tcPr>
            <w:tcW w:w="507" w:type="pct"/>
            <w:vAlign w:val="center"/>
          </w:tcPr>
          <w:p w:rsidR="00DF0967" w:rsidRDefault="000E5001">
            <w:pPr>
              <w:adjustRightInd w:val="0"/>
              <w:snapToGrid w:val="0"/>
              <w:spacing w:line="250" w:lineRule="exact"/>
              <w:rPr>
                <w:color w:val="000000" w:themeColor="text1"/>
                <w:szCs w:val="21"/>
              </w:rPr>
            </w:pPr>
            <w:r>
              <w:rPr>
                <w:rFonts w:hint="eastAsia"/>
                <w:color w:val="000000" w:themeColor="text1"/>
                <w:szCs w:val="21"/>
              </w:rPr>
              <w:t>厂</w:t>
            </w:r>
            <w:r>
              <w:rPr>
                <w:color w:val="000000" w:themeColor="text1"/>
                <w:szCs w:val="21"/>
              </w:rPr>
              <w:t>界噪声排放满足《工业企业厂界环境噪声排放标准》</w:t>
            </w:r>
            <w:r>
              <w:rPr>
                <w:rFonts w:hint="eastAsia"/>
                <w:color w:val="000000" w:themeColor="text1"/>
                <w:szCs w:val="21"/>
              </w:rPr>
              <w:t>（</w:t>
            </w:r>
            <w:r>
              <w:rPr>
                <w:color w:val="000000" w:themeColor="text1"/>
                <w:szCs w:val="21"/>
              </w:rPr>
              <w:t>GB12348-2008</w:t>
            </w:r>
            <w:r>
              <w:rPr>
                <w:color w:val="000000" w:themeColor="text1"/>
                <w:szCs w:val="21"/>
              </w:rPr>
              <w:t>）中</w:t>
            </w:r>
            <w:r>
              <w:rPr>
                <w:rFonts w:hint="eastAsia"/>
                <w:color w:val="000000" w:themeColor="text1"/>
                <w:szCs w:val="21"/>
              </w:rPr>
              <w:t>2</w:t>
            </w:r>
            <w:r>
              <w:rPr>
                <w:color w:val="000000" w:themeColor="text1"/>
                <w:szCs w:val="21"/>
              </w:rPr>
              <w:t>类要求</w:t>
            </w:r>
            <w:r>
              <w:rPr>
                <w:rFonts w:hint="eastAsia"/>
                <w:color w:val="000000" w:themeColor="text1"/>
                <w:szCs w:val="21"/>
              </w:rPr>
              <w:t>。</w:t>
            </w:r>
          </w:p>
        </w:tc>
      </w:tr>
      <w:bookmarkEnd w:id="23"/>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振动</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50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大气环境</w:t>
            </w:r>
          </w:p>
        </w:tc>
        <w:tc>
          <w:tcPr>
            <w:tcW w:w="1934"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）使用商品混凝土，避免因混凝土拌制产生扬尘；</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）采用密闭方式运输散体物料；</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3</w:t>
            </w:r>
            <w:r>
              <w:rPr>
                <w:color w:val="000000" w:themeColor="text1"/>
                <w:szCs w:val="21"/>
              </w:rPr>
              <w:t>）施工临时中转土方要合理堆放，并采用土工布覆盖；</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4</w:t>
            </w:r>
            <w:r>
              <w:rPr>
                <w:color w:val="000000" w:themeColor="text1"/>
                <w:szCs w:val="21"/>
              </w:rPr>
              <w:t>）对裸露施工面等施工场地及时洒水抑尘；</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5</w:t>
            </w:r>
            <w:r>
              <w:rPr>
                <w:color w:val="000000" w:themeColor="text1"/>
                <w:szCs w:val="21"/>
              </w:rPr>
              <w:t>）</w:t>
            </w:r>
            <w:r>
              <w:rPr>
                <w:color w:val="000000" w:themeColor="text1"/>
                <w:szCs w:val="21"/>
              </w:rPr>
              <w:t xml:space="preserve"> </w:t>
            </w:r>
            <w:r>
              <w:rPr>
                <w:color w:val="000000" w:themeColor="text1"/>
                <w:szCs w:val="21"/>
              </w:rPr>
              <w:t>保持道路清洁，限制车速，对道路不定时洒水抑尘。</w:t>
            </w:r>
          </w:p>
        </w:tc>
        <w:tc>
          <w:tcPr>
            <w:tcW w:w="101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落实大气污染防治措施，减轻施施工期大气污染。</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t>变电站</w:t>
            </w:r>
            <w:proofErr w:type="gramStart"/>
            <w:r>
              <w:rPr>
                <w:color w:val="000000" w:themeColor="text1"/>
                <w:szCs w:val="21"/>
              </w:rPr>
              <w:t>本期仅</w:t>
            </w:r>
            <w:proofErr w:type="gramEnd"/>
            <w:r>
              <w:rPr>
                <w:color w:val="000000" w:themeColor="text1"/>
                <w:szCs w:val="21"/>
              </w:rPr>
              <w:t>扩建主变，运营期不</w:t>
            </w:r>
            <w:r>
              <w:rPr>
                <w:color w:val="000000" w:themeColor="text1"/>
                <w:szCs w:val="21"/>
              </w:rPr>
              <w:t xml:space="preserve"> </w:t>
            </w:r>
            <w:r>
              <w:rPr>
                <w:color w:val="000000" w:themeColor="text1"/>
                <w:szCs w:val="21"/>
              </w:rPr>
              <w:t>产生扬尘。</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运营期无扬尘产生。</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固体废物</w:t>
            </w:r>
          </w:p>
        </w:tc>
        <w:tc>
          <w:tcPr>
            <w:tcW w:w="1934"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）为避免施工垃圾及生活垃圾</w:t>
            </w:r>
            <w:r>
              <w:rPr>
                <w:color w:val="000000" w:themeColor="text1"/>
                <w:szCs w:val="21"/>
              </w:rPr>
              <w:t xml:space="preserve"> </w:t>
            </w:r>
            <w:r>
              <w:rPr>
                <w:color w:val="000000" w:themeColor="text1"/>
                <w:szCs w:val="21"/>
              </w:rPr>
              <w:t>对环境造成影响，在工程施工前应做好施工机构及施工人员的环保培训。</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）要求施工过程中的建</w:t>
            </w:r>
            <w:r>
              <w:rPr>
                <w:color w:val="000000" w:themeColor="text1"/>
                <w:szCs w:val="21"/>
              </w:rPr>
              <w:t xml:space="preserve"> </w:t>
            </w:r>
            <w:r>
              <w:rPr>
                <w:color w:val="000000" w:themeColor="text1"/>
                <w:szCs w:val="21"/>
              </w:rPr>
              <w:t>筑垃圾及生活垃圾应分别收集堆</w:t>
            </w:r>
            <w:r>
              <w:rPr>
                <w:color w:val="000000" w:themeColor="text1"/>
                <w:szCs w:val="21"/>
              </w:rPr>
              <w:t xml:space="preserve"> </w:t>
            </w:r>
            <w:r>
              <w:rPr>
                <w:color w:val="000000" w:themeColor="text1"/>
                <w:szCs w:val="21"/>
              </w:rPr>
              <w:t>放。</w:t>
            </w:r>
          </w:p>
          <w:p w:rsidR="00DF0967" w:rsidRDefault="000E5001">
            <w:pPr>
              <w:adjustRightInd w:val="0"/>
              <w:snapToGrid w:val="0"/>
              <w:spacing w:line="250" w:lineRule="exact"/>
              <w:rPr>
                <w:color w:val="000000" w:themeColor="text1"/>
                <w:szCs w:val="21"/>
              </w:rPr>
            </w:pPr>
            <w:r>
              <w:rPr>
                <w:color w:val="000000" w:themeColor="text1"/>
                <w:szCs w:val="21"/>
              </w:rPr>
              <w:lastRenderedPageBreak/>
              <w:t>（</w:t>
            </w:r>
            <w:r>
              <w:rPr>
                <w:color w:val="000000" w:themeColor="text1"/>
                <w:szCs w:val="21"/>
              </w:rPr>
              <w:t>3</w:t>
            </w:r>
            <w:r>
              <w:rPr>
                <w:color w:val="000000" w:themeColor="text1"/>
                <w:szCs w:val="21"/>
              </w:rPr>
              <w:t>）施工人员的生活垃圾收集后，应及时委托环卫部门统一清运。</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4</w:t>
            </w:r>
            <w:r>
              <w:rPr>
                <w:color w:val="000000" w:themeColor="text1"/>
                <w:szCs w:val="21"/>
              </w:rPr>
              <w:t>）对工程建设可能产生的弃土弃渣，应运至指定的弃渣场集中处置。</w:t>
            </w:r>
          </w:p>
        </w:tc>
        <w:tc>
          <w:tcPr>
            <w:tcW w:w="1017" w:type="pct"/>
            <w:vAlign w:val="center"/>
          </w:tcPr>
          <w:p w:rsidR="00DF0967" w:rsidRDefault="000E5001">
            <w:pPr>
              <w:adjustRightInd w:val="0"/>
              <w:snapToGrid w:val="0"/>
              <w:spacing w:line="250" w:lineRule="exact"/>
              <w:rPr>
                <w:color w:val="000000" w:themeColor="text1"/>
                <w:szCs w:val="21"/>
              </w:rPr>
            </w:pPr>
            <w:r>
              <w:rPr>
                <w:color w:val="000000" w:themeColor="text1"/>
                <w:szCs w:val="21"/>
              </w:rPr>
              <w:lastRenderedPageBreak/>
              <w:t>（</w:t>
            </w:r>
            <w:r>
              <w:rPr>
                <w:color w:val="000000" w:themeColor="text1"/>
                <w:szCs w:val="21"/>
              </w:rPr>
              <w:t>1</w:t>
            </w:r>
            <w:r>
              <w:rPr>
                <w:color w:val="000000" w:themeColor="text1"/>
                <w:szCs w:val="21"/>
              </w:rPr>
              <w:t>）施工期</w:t>
            </w:r>
            <w:proofErr w:type="gramStart"/>
            <w:r>
              <w:rPr>
                <w:color w:val="000000" w:themeColor="text1"/>
                <w:szCs w:val="21"/>
              </w:rPr>
              <w:t>间生活</w:t>
            </w:r>
            <w:proofErr w:type="gramEnd"/>
            <w:r>
              <w:rPr>
                <w:color w:val="000000" w:themeColor="text1"/>
                <w:szCs w:val="21"/>
              </w:rPr>
              <w:t>垃圾收集后已得到清运，没有对环境造成污染。</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）施工期建筑垃圾已按要求</w:t>
            </w:r>
            <w:r>
              <w:rPr>
                <w:color w:val="000000" w:themeColor="text1"/>
                <w:szCs w:val="21"/>
              </w:rPr>
              <w:lastRenderedPageBreak/>
              <w:t>进行分类收集、分类暂存、分类处理，没有随意丢弃。施工期间土石方已按要求得到妥善处置，没有在现场遗留。</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lastRenderedPageBreak/>
              <w:t>变电站</w:t>
            </w:r>
            <w:proofErr w:type="gramStart"/>
            <w:r>
              <w:rPr>
                <w:color w:val="000000" w:themeColor="text1"/>
                <w:szCs w:val="21"/>
              </w:rPr>
              <w:t>本期仅</w:t>
            </w:r>
            <w:proofErr w:type="gramEnd"/>
            <w:r>
              <w:rPr>
                <w:color w:val="000000" w:themeColor="text1"/>
                <w:szCs w:val="21"/>
              </w:rPr>
              <w:t>扩建主变，站内</w:t>
            </w:r>
            <w:proofErr w:type="gramStart"/>
            <w:r>
              <w:rPr>
                <w:color w:val="000000" w:themeColor="text1"/>
                <w:szCs w:val="21"/>
              </w:rPr>
              <w:t>不</w:t>
            </w:r>
            <w:proofErr w:type="gramEnd"/>
            <w:r>
              <w:rPr>
                <w:color w:val="000000" w:themeColor="text1"/>
                <w:szCs w:val="21"/>
              </w:rPr>
              <w:t>新增人员，故不产生新的生活垃圾。</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变电站</w:t>
            </w:r>
            <w:proofErr w:type="gramStart"/>
            <w:r>
              <w:rPr>
                <w:color w:val="000000" w:themeColor="text1"/>
                <w:szCs w:val="21"/>
              </w:rPr>
              <w:t>不</w:t>
            </w:r>
            <w:proofErr w:type="gramEnd"/>
            <w:r>
              <w:rPr>
                <w:color w:val="000000" w:themeColor="text1"/>
                <w:szCs w:val="21"/>
              </w:rPr>
              <w:t>新增固体废物。</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lastRenderedPageBreak/>
              <w:t>电磁环境</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1</w:t>
            </w:r>
            <w:r>
              <w:rPr>
                <w:color w:val="000000" w:themeColor="text1"/>
                <w:szCs w:val="21"/>
              </w:rPr>
              <w:t>）工程设计应对产生的工频电</w:t>
            </w:r>
            <w:r>
              <w:rPr>
                <w:color w:val="000000" w:themeColor="text1"/>
                <w:szCs w:val="21"/>
              </w:rPr>
              <w:t xml:space="preserve"> </w:t>
            </w:r>
            <w:r>
              <w:rPr>
                <w:color w:val="000000" w:themeColor="text1"/>
                <w:szCs w:val="21"/>
              </w:rPr>
              <w:t>场、工频磁场等电磁环境影响因子</w:t>
            </w:r>
            <w:r>
              <w:rPr>
                <w:color w:val="000000" w:themeColor="text1"/>
                <w:szCs w:val="21"/>
              </w:rPr>
              <w:t xml:space="preserve"> </w:t>
            </w:r>
            <w:r>
              <w:rPr>
                <w:color w:val="000000" w:themeColor="text1"/>
                <w:szCs w:val="21"/>
              </w:rPr>
              <w:t>进行验算，采取相应防护措施，确保电磁环境影响满足国家标准要求。</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2</w:t>
            </w:r>
            <w:r>
              <w:rPr>
                <w:color w:val="000000" w:themeColor="text1"/>
                <w:szCs w:val="21"/>
              </w:rPr>
              <w:t>）控制导体和电气设备安全距离，选用具有抗干扰能力的电气设备，设置防雷接地保护装置等；同时在变电站设备定货时，要求导线、母线、均压环、管母线终端球和其它金具等提高加工工艺，防止尖端放电和起电晕。</w:t>
            </w:r>
          </w:p>
          <w:p w:rsidR="00DF0967" w:rsidRDefault="000E5001">
            <w:pPr>
              <w:adjustRightInd w:val="0"/>
              <w:snapToGrid w:val="0"/>
              <w:spacing w:line="250" w:lineRule="exact"/>
              <w:rPr>
                <w:color w:val="000000" w:themeColor="text1"/>
                <w:szCs w:val="21"/>
              </w:rPr>
            </w:pPr>
            <w:r>
              <w:rPr>
                <w:color w:val="000000" w:themeColor="text1"/>
                <w:szCs w:val="21"/>
              </w:rPr>
              <w:t>（</w:t>
            </w:r>
            <w:r>
              <w:rPr>
                <w:color w:val="000000" w:themeColor="text1"/>
                <w:szCs w:val="21"/>
              </w:rPr>
              <w:t>3</w:t>
            </w:r>
            <w:r>
              <w:rPr>
                <w:color w:val="000000" w:themeColor="text1"/>
                <w:szCs w:val="21"/>
              </w:rPr>
              <w:t>）运营</w:t>
            </w:r>
            <w:proofErr w:type="gramStart"/>
            <w:r>
              <w:rPr>
                <w:color w:val="000000" w:themeColor="text1"/>
                <w:szCs w:val="21"/>
              </w:rPr>
              <w:t>期做好</w:t>
            </w:r>
            <w:proofErr w:type="gramEnd"/>
            <w:r>
              <w:rPr>
                <w:color w:val="000000" w:themeColor="text1"/>
                <w:szCs w:val="21"/>
              </w:rPr>
              <w:t>环境保护设施的维护和运行管理，加强巡查和检查，保障发挥环境保护作用。</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工频电场强度、工频磁感应强度分别满足《电磁环境控制限值》</w:t>
            </w:r>
            <w:r>
              <w:rPr>
                <w:color w:val="000000" w:themeColor="text1"/>
                <w:szCs w:val="21"/>
              </w:rPr>
              <w:t>GB8702-2014</w:t>
            </w:r>
            <w:r>
              <w:rPr>
                <w:color w:val="000000" w:themeColor="text1"/>
                <w:szCs w:val="21"/>
              </w:rPr>
              <w:t>）</w:t>
            </w:r>
            <w:r>
              <w:rPr>
                <w:color w:val="000000" w:themeColor="text1"/>
                <w:szCs w:val="21"/>
              </w:rPr>
              <w:t>4000V/m</w:t>
            </w:r>
            <w:r>
              <w:rPr>
                <w:color w:val="000000" w:themeColor="text1"/>
                <w:szCs w:val="21"/>
              </w:rPr>
              <w:t>和</w:t>
            </w:r>
            <w:r>
              <w:rPr>
                <w:color w:val="000000" w:themeColor="text1"/>
                <w:szCs w:val="21"/>
              </w:rPr>
              <w:t>100μT</w:t>
            </w:r>
            <w:r>
              <w:rPr>
                <w:color w:val="000000" w:themeColor="text1"/>
                <w:szCs w:val="21"/>
              </w:rPr>
              <w:t>公众曝露控制限值。</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环境风险</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t>本期</w:t>
            </w:r>
            <w:r>
              <w:rPr>
                <w:rFonts w:hint="eastAsia"/>
                <w:color w:val="000000" w:themeColor="text1"/>
                <w:szCs w:val="21"/>
              </w:rPr>
              <w:t>新建</w:t>
            </w:r>
            <w:r>
              <w:rPr>
                <w:color w:val="000000" w:themeColor="text1"/>
                <w:szCs w:val="21"/>
              </w:rPr>
              <w:t>一座有效容积</w:t>
            </w:r>
            <w:r>
              <w:rPr>
                <w:rFonts w:hint="eastAsia"/>
                <w:color w:val="000000" w:themeColor="text1"/>
                <w:szCs w:val="21"/>
              </w:rPr>
              <w:t>30</w:t>
            </w:r>
            <w:r>
              <w:rPr>
                <w:color w:val="000000" w:themeColor="text1"/>
                <w:szCs w:val="21"/>
              </w:rPr>
              <w:t>m</w:t>
            </w:r>
            <w:r>
              <w:rPr>
                <w:color w:val="000000" w:themeColor="text1"/>
                <w:szCs w:val="21"/>
                <w:vertAlign w:val="superscript"/>
              </w:rPr>
              <w:t>3</w:t>
            </w:r>
            <w:r>
              <w:rPr>
                <w:color w:val="000000" w:themeColor="text1"/>
                <w:szCs w:val="21"/>
              </w:rPr>
              <w:t>事故</w:t>
            </w:r>
            <w:r>
              <w:rPr>
                <w:color w:val="000000" w:themeColor="text1"/>
                <w:szCs w:val="21"/>
              </w:rPr>
              <w:t xml:space="preserve"> </w:t>
            </w:r>
            <w:r>
              <w:rPr>
                <w:color w:val="000000" w:themeColor="text1"/>
                <w:szCs w:val="21"/>
              </w:rPr>
              <w:t>油池。主变下方设置事故油坑，事故油坑内铺设卵石层，当主变发生事故时，变压器油通过主变压器下方设置的</w:t>
            </w:r>
            <w:proofErr w:type="gramStart"/>
            <w:r>
              <w:rPr>
                <w:color w:val="000000" w:themeColor="text1"/>
                <w:szCs w:val="21"/>
              </w:rPr>
              <w:t>事故油坑和</w:t>
            </w:r>
            <w:proofErr w:type="gramEnd"/>
            <w:r>
              <w:rPr>
                <w:color w:val="000000" w:themeColor="text1"/>
                <w:szCs w:val="21"/>
              </w:rPr>
              <w:t>排油管道进入事故油池，由有资质的单位处置，</w:t>
            </w:r>
            <w:r>
              <w:rPr>
                <w:color w:val="000000" w:themeColor="text1"/>
                <w:szCs w:val="21"/>
              </w:rPr>
              <w:t xml:space="preserve"> </w:t>
            </w:r>
            <w:r>
              <w:rPr>
                <w:color w:val="000000" w:themeColor="text1"/>
                <w:szCs w:val="21"/>
              </w:rPr>
              <w:t>不对外排放。事故</w:t>
            </w:r>
            <w:proofErr w:type="gramStart"/>
            <w:r>
              <w:rPr>
                <w:color w:val="000000" w:themeColor="text1"/>
                <w:szCs w:val="21"/>
              </w:rPr>
              <w:t>油坑以及</w:t>
            </w:r>
            <w:proofErr w:type="gramEnd"/>
            <w:r>
              <w:rPr>
                <w:color w:val="000000" w:themeColor="text1"/>
                <w:szCs w:val="21"/>
              </w:rPr>
              <w:t>事故油</w:t>
            </w:r>
            <w:r>
              <w:rPr>
                <w:color w:val="000000" w:themeColor="text1"/>
                <w:szCs w:val="21"/>
              </w:rPr>
              <w:t xml:space="preserve"> </w:t>
            </w:r>
            <w:proofErr w:type="gramStart"/>
            <w:r>
              <w:rPr>
                <w:color w:val="000000" w:themeColor="text1"/>
                <w:szCs w:val="21"/>
              </w:rPr>
              <w:t>池做防渗</w:t>
            </w:r>
            <w:proofErr w:type="gramEnd"/>
            <w:r>
              <w:rPr>
                <w:color w:val="000000" w:themeColor="text1"/>
                <w:szCs w:val="21"/>
              </w:rPr>
              <w:t>处理（防渗系数小于</w:t>
            </w:r>
            <w:r>
              <w:rPr>
                <w:color w:val="000000" w:themeColor="text1"/>
                <w:szCs w:val="21"/>
              </w:rPr>
              <w:t>10</w:t>
            </w:r>
            <w:r>
              <w:rPr>
                <w:color w:val="000000" w:themeColor="text1"/>
                <w:szCs w:val="21"/>
                <w:vertAlign w:val="superscript"/>
              </w:rPr>
              <w:t>-10</w:t>
            </w:r>
            <w:r>
              <w:rPr>
                <w:color w:val="000000" w:themeColor="text1"/>
                <w:szCs w:val="21"/>
              </w:rPr>
              <w:t>cm/s</w:t>
            </w:r>
            <w:r>
              <w:rPr>
                <w:color w:val="000000" w:themeColor="text1"/>
                <w:szCs w:val="21"/>
              </w:rPr>
              <w:t>）。</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事故油不外排。</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环境监测</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rPr>
                <w:color w:val="000000" w:themeColor="text1"/>
                <w:szCs w:val="21"/>
              </w:rPr>
            </w:pPr>
            <w:r>
              <w:rPr>
                <w:color w:val="000000" w:themeColor="text1"/>
                <w:szCs w:val="21"/>
              </w:rPr>
              <w:t>在工程竣工投运后，结合竣工环境</w:t>
            </w:r>
            <w:r>
              <w:rPr>
                <w:color w:val="000000" w:themeColor="text1"/>
                <w:szCs w:val="21"/>
              </w:rPr>
              <w:t xml:space="preserve"> </w:t>
            </w:r>
            <w:r>
              <w:rPr>
                <w:color w:val="000000" w:themeColor="text1"/>
                <w:szCs w:val="21"/>
              </w:rPr>
              <w:t>保护验收监测一次；在工程正式运</w:t>
            </w:r>
            <w:r>
              <w:rPr>
                <w:color w:val="000000" w:themeColor="text1"/>
                <w:szCs w:val="21"/>
              </w:rPr>
              <w:t xml:space="preserve"> </w:t>
            </w:r>
            <w:r>
              <w:rPr>
                <w:color w:val="000000" w:themeColor="text1"/>
                <w:szCs w:val="21"/>
              </w:rPr>
              <w:t>行后，根据生态环境主管部门的管</w:t>
            </w:r>
            <w:r>
              <w:rPr>
                <w:color w:val="000000" w:themeColor="text1"/>
                <w:szCs w:val="21"/>
              </w:rPr>
              <w:t xml:space="preserve"> </w:t>
            </w:r>
            <w:proofErr w:type="gramStart"/>
            <w:r>
              <w:rPr>
                <w:color w:val="000000" w:themeColor="text1"/>
                <w:szCs w:val="21"/>
              </w:rPr>
              <w:t>理要求</w:t>
            </w:r>
            <w:proofErr w:type="gramEnd"/>
            <w:r>
              <w:rPr>
                <w:color w:val="000000" w:themeColor="text1"/>
                <w:szCs w:val="21"/>
              </w:rPr>
              <w:t>以及项目投诉情况开展环境</w:t>
            </w:r>
            <w:r>
              <w:rPr>
                <w:color w:val="000000" w:themeColor="text1"/>
                <w:szCs w:val="21"/>
              </w:rPr>
              <w:t xml:space="preserve"> </w:t>
            </w:r>
            <w:r>
              <w:rPr>
                <w:color w:val="000000" w:themeColor="text1"/>
                <w:szCs w:val="21"/>
              </w:rPr>
              <w:t>监测。</w:t>
            </w:r>
          </w:p>
        </w:tc>
        <w:tc>
          <w:tcPr>
            <w:tcW w:w="507" w:type="pct"/>
            <w:vAlign w:val="center"/>
          </w:tcPr>
          <w:p w:rsidR="00DF0967" w:rsidRDefault="000E5001">
            <w:pPr>
              <w:adjustRightInd w:val="0"/>
              <w:snapToGrid w:val="0"/>
              <w:spacing w:line="250" w:lineRule="exact"/>
              <w:rPr>
                <w:color w:val="000000" w:themeColor="text1"/>
                <w:szCs w:val="21"/>
              </w:rPr>
            </w:pPr>
            <w:r>
              <w:rPr>
                <w:color w:val="000000" w:themeColor="text1"/>
                <w:szCs w:val="21"/>
              </w:rPr>
              <w:t>满足质量控制要求</w:t>
            </w:r>
          </w:p>
        </w:tc>
      </w:tr>
      <w:tr w:rsidR="00DF0967">
        <w:trPr>
          <w:trHeight w:val="20"/>
          <w:jc w:val="center"/>
        </w:trPr>
        <w:tc>
          <w:tcPr>
            <w:tcW w:w="383" w:type="pct"/>
            <w:vAlign w:val="center"/>
          </w:tcPr>
          <w:p w:rsidR="00DF0967" w:rsidRDefault="000E5001">
            <w:pPr>
              <w:adjustRightInd w:val="0"/>
              <w:snapToGrid w:val="0"/>
              <w:spacing w:line="250" w:lineRule="exact"/>
              <w:jc w:val="center"/>
              <w:rPr>
                <w:color w:val="000000" w:themeColor="text1"/>
                <w:szCs w:val="21"/>
              </w:rPr>
            </w:pPr>
            <w:r>
              <w:rPr>
                <w:color w:val="000000" w:themeColor="text1"/>
                <w:szCs w:val="21"/>
              </w:rPr>
              <w:t>其他</w:t>
            </w:r>
          </w:p>
        </w:tc>
        <w:tc>
          <w:tcPr>
            <w:tcW w:w="1934"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01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1159"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c>
          <w:tcPr>
            <w:tcW w:w="507" w:type="pct"/>
            <w:vAlign w:val="center"/>
          </w:tcPr>
          <w:p w:rsidR="00DF0967" w:rsidRDefault="000E5001">
            <w:pPr>
              <w:adjustRightInd w:val="0"/>
              <w:snapToGrid w:val="0"/>
              <w:spacing w:line="250" w:lineRule="exact"/>
              <w:jc w:val="center"/>
              <w:rPr>
                <w:color w:val="000000" w:themeColor="text1"/>
                <w:szCs w:val="21"/>
              </w:rPr>
            </w:pPr>
            <w:r>
              <w:rPr>
                <w:rFonts w:hint="eastAsia"/>
                <w:color w:val="000000" w:themeColor="text1"/>
                <w:szCs w:val="21"/>
              </w:rPr>
              <w:t>/</w:t>
            </w:r>
          </w:p>
        </w:tc>
      </w:tr>
    </w:tbl>
    <w:p w:rsidR="00DF0967" w:rsidRDefault="00DF0967">
      <w:pPr>
        <w:rPr>
          <w:color w:val="000000" w:themeColor="text1"/>
        </w:rPr>
        <w:sectPr w:rsidR="00DF0967">
          <w:pgSz w:w="16838" w:h="11906" w:orient="landscape"/>
          <w:pgMar w:top="1440" w:right="1080" w:bottom="1440" w:left="1080" w:header="851" w:footer="1077" w:gutter="0"/>
          <w:cols w:space="720"/>
          <w:docGrid w:linePitch="312"/>
        </w:sectPr>
      </w:pPr>
    </w:p>
    <w:p w:rsidR="00DF0967" w:rsidRDefault="000E5001">
      <w:pPr>
        <w:pStyle w:val="aa"/>
        <w:spacing w:beforeLines="80" w:before="192" w:before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七、结论</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962"/>
      </w:tblGrid>
      <w:tr w:rsidR="00DF0967">
        <w:trPr>
          <w:trHeight w:val="12349"/>
          <w:jc w:val="center"/>
        </w:trPr>
        <w:tc>
          <w:tcPr>
            <w:tcW w:w="5000" w:type="pct"/>
          </w:tcPr>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综上所述，巴彦淖尔乌拉特前旗</w:t>
            </w:r>
            <w:proofErr w:type="gramStart"/>
            <w:r>
              <w:rPr>
                <w:color w:val="000000" w:themeColor="text1"/>
                <w:sz w:val="24"/>
                <w:lang w:bidi="zh-CN"/>
              </w:rPr>
              <w:t>三贵口</w:t>
            </w:r>
            <w:proofErr w:type="gramEnd"/>
            <w:r>
              <w:rPr>
                <w:color w:val="000000" w:themeColor="text1"/>
                <w:sz w:val="24"/>
                <w:lang w:bidi="zh-CN"/>
              </w:rPr>
              <w:t>110</w:t>
            </w:r>
            <w:r>
              <w:rPr>
                <w:color w:val="000000" w:themeColor="text1"/>
                <w:sz w:val="24"/>
                <w:lang w:bidi="zh-CN"/>
              </w:rPr>
              <w:t>千伏变电站</w:t>
            </w:r>
            <w:r>
              <w:rPr>
                <w:rFonts w:hint="eastAsia"/>
                <w:color w:val="000000" w:themeColor="text1"/>
                <w:sz w:val="24"/>
                <w:lang w:bidi="zh-CN"/>
              </w:rPr>
              <w:t>3</w:t>
            </w:r>
            <w:r>
              <w:rPr>
                <w:color w:val="000000" w:themeColor="text1"/>
                <w:sz w:val="24"/>
                <w:lang w:bidi="zh-CN"/>
              </w:rPr>
              <w:t>号主变扩建工程建设符合巴彦</w:t>
            </w:r>
            <w:proofErr w:type="gramStart"/>
            <w:r>
              <w:rPr>
                <w:color w:val="000000" w:themeColor="text1"/>
                <w:sz w:val="24"/>
                <w:lang w:bidi="zh-CN"/>
              </w:rPr>
              <w:t>淖尔市</w:t>
            </w:r>
            <w:proofErr w:type="gramEnd"/>
            <w:r>
              <w:rPr>
                <w:color w:val="000000" w:themeColor="text1"/>
                <w:sz w:val="24"/>
                <w:lang w:bidi="zh-CN"/>
              </w:rPr>
              <w:t>“</w:t>
            </w:r>
            <w:r>
              <w:rPr>
                <w:color w:val="000000" w:themeColor="text1"/>
                <w:sz w:val="24"/>
                <w:lang w:bidi="zh-CN"/>
              </w:rPr>
              <w:t>三线一单</w:t>
            </w:r>
            <w:r>
              <w:rPr>
                <w:color w:val="000000" w:themeColor="text1"/>
                <w:sz w:val="24"/>
                <w:lang w:bidi="zh-CN"/>
              </w:rPr>
              <w:t>”</w:t>
            </w:r>
            <w:r>
              <w:rPr>
                <w:color w:val="000000" w:themeColor="text1"/>
                <w:sz w:val="24"/>
                <w:lang w:bidi="zh-CN"/>
              </w:rPr>
              <w:t>生态环境分区管控要求，符合国家和地方产业政策，符合巴彦</w:t>
            </w:r>
            <w:proofErr w:type="gramStart"/>
            <w:r>
              <w:rPr>
                <w:color w:val="000000" w:themeColor="text1"/>
                <w:sz w:val="24"/>
                <w:lang w:bidi="zh-CN"/>
              </w:rPr>
              <w:t>淖尔市</w:t>
            </w:r>
            <w:proofErr w:type="gramEnd"/>
            <w:r>
              <w:rPr>
                <w:color w:val="000000" w:themeColor="text1"/>
                <w:sz w:val="24"/>
                <w:lang w:bidi="zh-CN"/>
              </w:rPr>
              <w:t>电网规划，符合城市发展规划。</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项目建成后主要存在的工频电场、工频磁场和噪声污染问题，在采取工程设计和本报告规定的污染防治措施后，运行时产生的工频电场、工频磁场及噪声等各项污染物均能实现稳定达标排放，且不降低评价区域原有环境质量功能级别，因此，从环境保护角度而言，本工程的建设是可行的。</w:t>
            </w:r>
          </w:p>
          <w:p w:rsidR="00DF0967" w:rsidRDefault="000E5001">
            <w:pPr>
              <w:adjustRightInd w:val="0"/>
              <w:snapToGrid w:val="0"/>
              <w:spacing w:line="360" w:lineRule="auto"/>
              <w:ind w:firstLineChars="200" w:firstLine="482"/>
              <w:rPr>
                <w:color w:val="000000" w:themeColor="text1"/>
                <w:szCs w:val="21"/>
              </w:rPr>
            </w:pPr>
            <w:r>
              <w:rPr>
                <w:rFonts w:hint="eastAsia"/>
                <w:b/>
                <w:bCs/>
                <w:color w:val="000000" w:themeColor="text1"/>
                <w:sz w:val="24"/>
                <w:lang w:bidi="zh-CN"/>
              </w:rPr>
              <w:t>建议：建设单位尽快按照相关要求开展</w:t>
            </w:r>
            <w:proofErr w:type="gramStart"/>
            <w:r>
              <w:rPr>
                <w:b/>
                <w:bCs/>
                <w:color w:val="000000" w:themeColor="text1"/>
                <w:sz w:val="24"/>
                <w:lang w:bidi="zh-CN"/>
              </w:rPr>
              <w:t>三贵口</w:t>
            </w:r>
            <w:proofErr w:type="gramEnd"/>
            <w:r>
              <w:rPr>
                <w:b/>
                <w:bCs/>
                <w:color w:val="000000" w:themeColor="text1"/>
                <w:sz w:val="24"/>
                <w:lang w:bidi="zh-CN"/>
              </w:rPr>
              <w:t>110</w:t>
            </w:r>
            <w:r>
              <w:rPr>
                <w:b/>
                <w:bCs/>
                <w:color w:val="000000" w:themeColor="text1"/>
                <w:sz w:val="24"/>
                <w:lang w:bidi="zh-CN"/>
              </w:rPr>
              <w:t>千伏变电站</w:t>
            </w:r>
            <w:r w:rsidR="008F2235">
              <w:rPr>
                <w:rFonts w:hint="eastAsia"/>
                <w:b/>
                <w:bCs/>
                <w:color w:val="000000" w:themeColor="text1"/>
                <w:sz w:val="24"/>
                <w:lang w:bidi="zh-CN"/>
              </w:rPr>
              <w:t>扩建</w:t>
            </w:r>
            <w:r>
              <w:rPr>
                <w:rFonts w:hint="eastAsia"/>
                <w:b/>
                <w:bCs/>
                <w:color w:val="000000" w:themeColor="text1"/>
                <w:sz w:val="24"/>
                <w:lang w:bidi="zh-CN"/>
              </w:rPr>
              <w:t>的环保验收工作。</w:t>
            </w:r>
          </w:p>
        </w:tc>
      </w:tr>
    </w:tbl>
    <w:p w:rsidR="00DF0967" w:rsidRDefault="00DF0967">
      <w:pPr>
        <w:rPr>
          <w:color w:val="000000" w:themeColor="text1"/>
        </w:rPr>
        <w:sectPr w:rsidR="00DF0967">
          <w:pgSz w:w="11906" w:h="16838"/>
          <w:pgMar w:top="1440" w:right="1080" w:bottom="1440" w:left="1080" w:header="851" w:footer="1077" w:gutter="0"/>
          <w:cols w:space="720"/>
          <w:docGrid w:linePitch="312"/>
        </w:sectPr>
      </w:pPr>
    </w:p>
    <w:p w:rsidR="00DF0967" w:rsidRDefault="000E5001">
      <w:pPr>
        <w:rPr>
          <w:color w:val="000000" w:themeColor="text1"/>
        </w:rPr>
      </w:pPr>
      <w:r>
        <w:rPr>
          <w:rFonts w:hint="eastAsia"/>
          <w:noProof/>
          <w:color w:val="000000" w:themeColor="text1"/>
        </w:rPr>
        <w:lastRenderedPageBreak/>
        <w:drawing>
          <wp:inline distT="0" distB="0" distL="0" distR="0">
            <wp:extent cx="5895975" cy="8858885"/>
            <wp:effectExtent l="0" t="0" r="9525" b="0"/>
            <wp:docPr id="18858922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2204" name="图片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895975" cy="8858885"/>
                    </a:xfrm>
                    <a:prstGeom prst="rect">
                      <a:avLst/>
                    </a:prstGeom>
                    <a:noFill/>
                    <a:ln>
                      <a:noFill/>
                    </a:ln>
                  </pic:spPr>
                </pic:pic>
              </a:graphicData>
            </a:graphic>
          </wp:inline>
        </w:drawing>
      </w:r>
    </w:p>
    <w:p w:rsidR="00DF0967" w:rsidRDefault="000E5001">
      <w:pPr>
        <w:pStyle w:val="aa"/>
        <w:spacing w:beforeLines="80" w:before="192" w:beforeAutospacing="0"/>
        <w:jc w:val="center"/>
        <w:outlineLvl w:val="0"/>
        <w:rPr>
          <w:rFonts w:ascii="Times New Roman" w:eastAsia="黑体" w:hAnsi="Times New Roman"/>
          <w:snapToGrid w:val="0"/>
          <w:color w:val="000000" w:themeColor="text1"/>
          <w:sz w:val="30"/>
          <w:szCs w:val="30"/>
        </w:rPr>
      </w:pPr>
      <w:r>
        <w:rPr>
          <w:rFonts w:ascii="Times New Roman" w:eastAsia="黑体" w:hAnsi="Times New Roman"/>
          <w:snapToGrid w:val="0"/>
          <w:color w:val="000000" w:themeColor="text1"/>
          <w:sz w:val="30"/>
          <w:szCs w:val="30"/>
        </w:rPr>
        <w:lastRenderedPageBreak/>
        <w:t>电磁环境影响专项评价</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962"/>
      </w:tblGrid>
      <w:tr w:rsidR="00DF0967">
        <w:trPr>
          <w:trHeight w:val="13163"/>
          <w:jc w:val="center"/>
        </w:trPr>
        <w:tc>
          <w:tcPr>
            <w:tcW w:w="5000" w:type="pct"/>
            <w:vAlign w:val="center"/>
          </w:tcPr>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 </w:t>
            </w:r>
            <w:r>
              <w:rPr>
                <w:b/>
                <w:bCs/>
                <w:color w:val="000000" w:themeColor="text1"/>
                <w:sz w:val="24"/>
                <w:lang w:bidi="zh-CN"/>
              </w:rPr>
              <w:t>总则</w:t>
            </w:r>
            <w:r>
              <w:rPr>
                <w:b/>
                <w:bCs/>
                <w:color w:val="000000" w:themeColor="text1"/>
                <w:sz w:val="24"/>
                <w:lang w:bidi="zh-CN"/>
              </w:rPr>
              <w:t xml:space="preserve"> </w:t>
            </w:r>
          </w:p>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1.1 </w:t>
            </w:r>
            <w:r>
              <w:rPr>
                <w:b/>
                <w:bCs/>
                <w:color w:val="000000" w:themeColor="text1"/>
                <w:sz w:val="24"/>
                <w:lang w:bidi="zh-CN"/>
              </w:rPr>
              <w:t>编制依据</w:t>
            </w:r>
            <w:r>
              <w:rPr>
                <w:b/>
                <w:bCs/>
                <w:color w:val="000000" w:themeColor="text1"/>
                <w:sz w:val="24"/>
                <w:lang w:bidi="zh-CN"/>
              </w:rPr>
              <w:t xml:space="preserve"> </w:t>
            </w:r>
          </w:p>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1.1.1 </w:t>
            </w:r>
            <w:r>
              <w:rPr>
                <w:b/>
                <w:bCs/>
                <w:color w:val="000000" w:themeColor="text1"/>
                <w:sz w:val="24"/>
                <w:lang w:bidi="zh-CN"/>
              </w:rPr>
              <w:t>环境保护法律法规、规章制度</w:t>
            </w:r>
            <w:r>
              <w:rPr>
                <w:b/>
                <w:bCs/>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1</w:t>
            </w:r>
            <w:r>
              <w:rPr>
                <w:color w:val="000000" w:themeColor="text1"/>
                <w:sz w:val="24"/>
                <w:lang w:bidi="zh-CN"/>
              </w:rPr>
              <w:t>）《中华人民共和国环境保护法》（修订版）</w:t>
            </w:r>
            <w:r>
              <w:rPr>
                <w:color w:val="000000" w:themeColor="text1"/>
                <w:sz w:val="24"/>
                <w:lang w:bidi="zh-CN"/>
              </w:rPr>
              <w:t>2015</w:t>
            </w:r>
            <w:r>
              <w:rPr>
                <w:color w:val="000000" w:themeColor="text1"/>
                <w:sz w:val="24"/>
                <w:lang w:bidi="zh-CN"/>
              </w:rPr>
              <w:t>年</w:t>
            </w:r>
            <w:r>
              <w:rPr>
                <w:color w:val="000000" w:themeColor="text1"/>
                <w:sz w:val="24"/>
                <w:lang w:bidi="zh-CN"/>
              </w:rPr>
              <w:t>1</w:t>
            </w:r>
            <w:r>
              <w:rPr>
                <w:color w:val="000000" w:themeColor="text1"/>
                <w:sz w:val="24"/>
                <w:lang w:bidi="zh-CN"/>
              </w:rPr>
              <w:t>月</w:t>
            </w:r>
            <w:r>
              <w:rPr>
                <w:color w:val="000000" w:themeColor="text1"/>
                <w:sz w:val="24"/>
                <w:lang w:bidi="zh-CN"/>
              </w:rPr>
              <w:t>1</w:t>
            </w:r>
            <w:r>
              <w:rPr>
                <w:color w:val="000000" w:themeColor="text1"/>
                <w:sz w:val="24"/>
                <w:lang w:bidi="zh-CN"/>
              </w:rPr>
              <w:t>日起施行；</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2</w:t>
            </w:r>
            <w:r>
              <w:rPr>
                <w:color w:val="000000" w:themeColor="text1"/>
                <w:sz w:val="24"/>
                <w:lang w:bidi="zh-CN"/>
              </w:rPr>
              <w:t>）《中华人民共和国环境影响评价法》自</w:t>
            </w:r>
            <w:r>
              <w:rPr>
                <w:color w:val="000000" w:themeColor="text1"/>
                <w:sz w:val="24"/>
                <w:lang w:bidi="zh-CN"/>
              </w:rPr>
              <w:t>2018</w:t>
            </w:r>
            <w:r>
              <w:rPr>
                <w:color w:val="000000" w:themeColor="text1"/>
                <w:sz w:val="24"/>
                <w:lang w:bidi="zh-CN"/>
              </w:rPr>
              <w:t>年</w:t>
            </w:r>
            <w:r>
              <w:rPr>
                <w:color w:val="000000" w:themeColor="text1"/>
                <w:sz w:val="24"/>
                <w:lang w:bidi="zh-CN"/>
              </w:rPr>
              <w:t>12</w:t>
            </w:r>
            <w:r>
              <w:rPr>
                <w:color w:val="000000" w:themeColor="text1"/>
                <w:sz w:val="24"/>
                <w:lang w:bidi="zh-CN"/>
              </w:rPr>
              <w:t>月</w:t>
            </w:r>
            <w:r>
              <w:rPr>
                <w:color w:val="000000" w:themeColor="text1"/>
                <w:sz w:val="24"/>
                <w:lang w:bidi="zh-CN"/>
              </w:rPr>
              <w:t>29</w:t>
            </w:r>
            <w:r>
              <w:rPr>
                <w:color w:val="000000" w:themeColor="text1"/>
                <w:sz w:val="24"/>
                <w:lang w:bidi="zh-CN"/>
              </w:rPr>
              <w:t>日施行；</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3</w:t>
            </w:r>
            <w:r>
              <w:rPr>
                <w:color w:val="000000" w:themeColor="text1"/>
                <w:sz w:val="24"/>
                <w:lang w:bidi="zh-CN"/>
              </w:rPr>
              <w:t>）《建设项目环境保护管理条例》国务院第</w:t>
            </w:r>
            <w:r>
              <w:rPr>
                <w:color w:val="000000" w:themeColor="text1"/>
                <w:sz w:val="24"/>
                <w:lang w:bidi="zh-CN"/>
              </w:rPr>
              <w:t>682</w:t>
            </w:r>
            <w:r>
              <w:rPr>
                <w:color w:val="000000" w:themeColor="text1"/>
                <w:sz w:val="24"/>
                <w:lang w:bidi="zh-CN"/>
              </w:rPr>
              <w:t>号令，</w:t>
            </w:r>
            <w:r>
              <w:rPr>
                <w:color w:val="000000" w:themeColor="text1"/>
                <w:sz w:val="24"/>
                <w:lang w:bidi="zh-CN"/>
              </w:rPr>
              <w:t>2017</w:t>
            </w:r>
            <w:r>
              <w:rPr>
                <w:color w:val="000000" w:themeColor="text1"/>
                <w:sz w:val="24"/>
                <w:lang w:bidi="zh-CN"/>
              </w:rPr>
              <w:t>年</w:t>
            </w:r>
            <w:r>
              <w:rPr>
                <w:color w:val="000000" w:themeColor="text1"/>
                <w:sz w:val="24"/>
                <w:lang w:bidi="zh-CN"/>
              </w:rPr>
              <w:t>10</w:t>
            </w:r>
            <w:r>
              <w:rPr>
                <w:color w:val="000000" w:themeColor="text1"/>
                <w:sz w:val="24"/>
                <w:lang w:bidi="zh-CN"/>
              </w:rPr>
              <w:t>月</w:t>
            </w:r>
            <w:r>
              <w:rPr>
                <w:color w:val="000000" w:themeColor="text1"/>
                <w:sz w:val="24"/>
                <w:lang w:bidi="zh-CN"/>
              </w:rPr>
              <w:t>1</w:t>
            </w:r>
            <w:r>
              <w:rPr>
                <w:color w:val="000000" w:themeColor="text1"/>
                <w:sz w:val="24"/>
                <w:lang w:bidi="zh-CN"/>
              </w:rPr>
              <w:t>日起施行；</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4</w:t>
            </w:r>
            <w:r>
              <w:rPr>
                <w:color w:val="000000" w:themeColor="text1"/>
                <w:sz w:val="24"/>
                <w:lang w:bidi="zh-CN"/>
              </w:rPr>
              <w:t>）《建设项目环境影响报告书（表）编制监督管理办法》生态环境部令第</w:t>
            </w:r>
            <w:r>
              <w:rPr>
                <w:color w:val="000000" w:themeColor="text1"/>
                <w:sz w:val="24"/>
                <w:lang w:bidi="zh-CN"/>
              </w:rPr>
              <w:t>9</w:t>
            </w:r>
            <w:r>
              <w:rPr>
                <w:color w:val="000000" w:themeColor="text1"/>
                <w:sz w:val="24"/>
                <w:lang w:bidi="zh-CN"/>
              </w:rPr>
              <w:t>号，</w:t>
            </w:r>
            <w:r>
              <w:rPr>
                <w:color w:val="000000" w:themeColor="text1"/>
                <w:sz w:val="24"/>
                <w:lang w:bidi="zh-CN"/>
              </w:rPr>
              <w:t>2019</w:t>
            </w:r>
            <w:r>
              <w:rPr>
                <w:color w:val="000000" w:themeColor="text1"/>
                <w:sz w:val="24"/>
                <w:lang w:bidi="zh-CN"/>
              </w:rPr>
              <w:t>年</w:t>
            </w:r>
            <w:r>
              <w:rPr>
                <w:color w:val="000000" w:themeColor="text1"/>
                <w:sz w:val="24"/>
                <w:lang w:bidi="zh-CN"/>
              </w:rPr>
              <w:t>11</w:t>
            </w:r>
            <w:r>
              <w:rPr>
                <w:color w:val="000000" w:themeColor="text1"/>
                <w:sz w:val="24"/>
                <w:lang w:bidi="zh-CN"/>
              </w:rPr>
              <w:t>月</w:t>
            </w:r>
            <w:r>
              <w:rPr>
                <w:color w:val="000000" w:themeColor="text1"/>
                <w:sz w:val="24"/>
                <w:lang w:bidi="zh-CN"/>
              </w:rPr>
              <w:t>1</w:t>
            </w:r>
            <w:r>
              <w:rPr>
                <w:color w:val="000000" w:themeColor="text1"/>
                <w:sz w:val="24"/>
                <w:lang w:bidi="zh-CN"/>
              </w:rPr>
              <w:t>日起施行；</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5</w:t>
            </w:r>
            <w:r>
              <w:rPr>
                <w:color w:val="000000" w:themeColor="text1"/>
                <w:sz w:val="24"/>
                <w:lang w:bidi="zh-CN"/>
              </w:rPr>
              <w:t>）《建设项目环境影响评价分类管理名录》</w:t>
            </w:r>
            <w:r>
              <w:rPr>
                <w:color w:val="000000" w:themeColor="text1"/>
                <w:sz w:val="24"/>
                <w:lang w:bidi="zh-CN"/>
              </w:rPr>
              <w:t xml:space="preserve">2021 </w:t>
            </w:r>
            <w:r>
              <w:rPr>
                <w:color w:val="000000" w:themeColor="text1"/>
                <w:sz w:val="24"/>
                <w:lang w:bidi="zh-CN"/>
              </w:rPr>
              <w:t>年</w:t>
            </w:r>
            <w:r>
              <w:rPr>
                <w:color w:val="000000" w:themeColor="text1"/>
                <w:sz w:val="24"/>
                <w:lang w:bidi="zh-CN"/>
              </w:rPr>
              <w:t>1</w:t>
            </w:r>
            <w:r>
              <w:rPr>
                <w:color w:val="000000" w:themeColor="text1"/>
                <w:sz w:val="24"/>
                <w:lang w:bidi="zh-CN"/>
              </w:rPr>
              <w:t>月</w:t>
            </w:r>
            <w:r>
              <w:rPr>
                <w:color w:val="000000" w:themeColor="text1"/>
                <w:sz w:val="24"/>
                <w:lang w:bidi="zh-CN"/>
              </w:rPr>
              <w:t>1</w:t>
            </w:r>
            <w:r>
              <w:rPr>
                <w:color w:val="000000" w:themeColor="text1"/>
                <w:sz w:val="24"/>
                <w:lang w:bidi="zh-CN"/>
              </w:rPr>
              <w:t>日起实施；</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6</w:t>
            </w:r>
            <w:r>
              <w:rPr>
                <w:color w:val="000000" w:themeColor="text1"/>
                <w:sz w:val="24"/>
                <w:lang w:bidi="zh-CN"/>
              </w:rPr>
              <w:t>）《建设项目环境</w:t>
            </w:r>
            <w:r>
              <w:rPr>
                <w:rFonts w:hint="eastAsia"/>
                <w:color w:val="000000" w:themeColor="text1"/>
                <w:sz w:val="24"/>
                <w:lang w:bidi="zh-CN"/>
              </w:rPr>
              <w:t>影响</w:t>
            </w:r>
            <w:r>
              <w:rPr>
                <w:color w:val="000000" w:themeColor="text1"/>
                <w:sz w:val="24"/>
                <w:lang w:bidi="zh-CN"/>
              </w:rPr>
              <w:t>报告表编制技术指南（生态影响类）（试行）》</w:t>
            </w:r>
            <w:proofErr w:type="gramStart"/>
            <w:r>
              <w:rPr>
                <w:color w:val="000000" w:themeColor="text1"/>
                <w:sz w:val="24"/>
                <w:lang w:bidi="zh-CN"/>
              </w:rPr>
              <w:t>环办环</w:t>
            </w:r>
            <w:proofErr w:type="gramEnd"/>
            <w:r>
              <w:rPr>
                <w:color w:val="000000" w:themeColor="text1"/>
                <w:sz w:val="24"/>
                <w:lang w:bidi="zh-CN"/>
              </w:rPr>
              <w:t>评</w:t>
            </w:r>
            <w:r>
              <w:rPr>
                <w:rFonts w:ascii="宋体" w:hAnsi="宋体" w:hint="eastAsia"/>
                <w:color w:val="000000" w:themeColor="text1"/>
                <w:sz w:val="24"/>
                <w:lang w:bidi="zh-CN"/>
              </w:rPr>
              <w:t>﹝</w:t>
            </w:r>
            <w:r>
              <w:rPr>
                <w:color w:val="000000" w:themeColor="text1"/>
                <w:sz w:val="24"/>
                <w:lang w:bidi="zh-CN"/>
              </w:rPr>
              <w:t>2020</w:t>
            </w:r>
            <w:proofErr w:type="gramStart"/>
            <w:r>
              <w:rPr>
                <w:rFonts w:ascii="宋体" w:hAnsi="宋体" w:hint="eastAsia"/>
                <w:color w:val="000000" w:themeColor="text1"/>
                <w:sz w:val="24"/>
                <w:lang w:bidi="zh-CN"/>
              </w:rPr>
              <w:t>〕</w:t>
            </w:r>
            <w:proofErr w:type="gramEnd"/>
            <w:r>
              <w:rPr>
                <w:color w:val="000000" w:themeColor="text1"/>
                <w:sz w:val="24"/>
                <w:lang w:bidi="zh-CN"/>
              </w:rPr>
              <w:t>33</w:t>
            </w:r>
            <w:r>
              <w:rPr>
                <w:color w:val="000000" w:themeColor="text1"/>
                <w:sz w:val="24"/>
                <w:lang w:bidi="zh-CN"/>
              </w:rPr>
              <w:t>号文，生态环境部办公厅</w:t>
            </w:r>
            <w:r>
              <w:rPr>
                <w:color w:val="000000" w:themeColor="text1"/>
                <w:sz w:val="24"/>
                <w:lang w:bidi="zh-CN"/>
              </w:rPr>
              <w:t>2020</w:t>
            </w:r>
            <w:r>
              <w:rPr>
                <w:color w:val="000000" w:themeColor="text1"/>
                <w:sz w:val="24"/>
                <w:lang w:bidi="zh-CN"/>
              </w:rPr>
              <w:t>年</w:t>
            </w:r>
            <w:r>
              <w:rPr>
                <w:color w:val="000000" w:themeColor="text1"/>
                <w:sz w:val="24"/>
                <w:lang w:bidi="zh-CN"/>
              </w:rPr>
              <w:t>12</w:t>
            </w:r>
            <w:r>
              <w:rPr>
                <w:color w:val="000000" w:themeColor="text1"/>
                <w:sz w:val="24"/>
                <w:lang w:bidi="zh-CN"/>
              </w:rPr>
              <w:t>月</w:t>
            </w:r>
            <w:r>
              <w:rPr>
                <w:color w:val="000000" w:themeColor="text1"/>
                <w:sz w:val="24"/>
                <w:lang w:bidi="zh-CN"/>
              </w:rPr>
              <w:t>24</w:t>
            </w:r>
            <w:r>
              <w:rPr>
                <w:color w:val="000000" w:themeColor="text1"/>
                <w:sz w:val="24"/>
                <w:lang w:bidi="zh-CN"/>
              </w:rPr>
              <w:t>日印发。</w:t>
            </w:r>
            <w:r>
              <w:rPr>
                <w:color w:val="000000" w:themeColor="text1"/>
                <w:sz w:val="24"/>
                <w:lang w:bidi="zh-CN"/>
              </w:rPr>
              <w:t xml:space="preserve"> </w:t>
            </w:r>
          </w:p>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1.1.2 </w:t>
            </w:r>
            <w:r>
              <w:rPr>
                <w:b/>
                <w:bCs/>
                <w:color w:val="000000" w:themeColor="text1"/>
                <w:sz w:val="24"/>
                <w:lang w:bidi="zh-CN"/>
              </w:rPr>
              <w:t>相关技术导则、标准</w:t>
            </w:r>
            <w:r>
              <w:rPr>
                <w:b/>
                <w:bCs/>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1</w:t>
            </w:r>
            <w:r>
              <w:rPr>
                <w:color w:val="000000" w:themeColor="text1"/>
                <w:sz w:val="24"/>
                <w:lang w:bidi="zh-CN"/>
              </w:rPr>
              <w:t>）《建设项目环境影响评价技术导则</w:t>
            </w:r>
            <w:r>
              <w:rPr>
                <w:color w:val="000000" w:themeColor="text1"/>
                <w:sz w:val="24"/>
                <w:lang w:bidi="zh-CN"/>
              </w:rPr>
              <w:t xml:space="preserve"> </w:t>
            </w:r>
            <w:r>
              <w:rPr>
                <w:color w:val="000000" w:themeColor="text1"/>
                <w:sz w:val="24"/>
                <w:lang w:bidi="zh-CN"/>
              </w:rPr>
              <w:t>总纲》（</w:t>
            </w:r>
            <w:r>
              <w:rPr>
                <w:color w:val="000000" w:themeColor="text1"/>
                <w:sz w:val="24"/>
                <w:lang w:bidi="zh-CN"/>
              </w:rPr>
              <w:t>HJ2.1-2016</w:t>
            </w:r>
            <w:r>
              <w:rPr>
                <w:color w:val="000000" w:themeColor="text1"/>
                <w:sz w:val="24"/>
                <w:lang w:bidi="zh-CN"/>
              </w:rPr>
              <w:t>）；</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2</w:t>
            </w:r>
            <w:r>
              <w:rPr>
                <w:color w:val="000000" w:themeColor="text1"/>
                <w:sz w:val="24"/>
                <w:lang w:bidi="zh-CN"/>
              </w:rPr>
              <w:t>）《环境影响评价技术导则</w:t>
            </w:r>
            <w:r>
              <w:rPr>
                <w:color w:val="000000" w:themeColor="text1"/>
                <w:sz w:val="24"/>
                <w:lang w:bidi="zh-CN"/>
              </w:rPr>
              <w:t xml:space="preserve"> </w:t>
            </w:r>
            <w:r>
              <w:rPr>
                <w:color w:val="000000" w:themeColor="text1"/>
                <w:sz w:val="24"/>
                <w:lang w:bidi="zh-CN"/>
              </w:rPr>
              <w:t>输变电》（</w:t>
            </w:r>
            <w:r>
              <w:rPr>
                <w:color w:val="000000" w:themeColor="text1"/>
                <w:sz w:val="24"/>
                <w:lang w:bidi="zh-CN"/>
              </w:rPr>
              <w:t>HJ24-2020</w:t>
            </w:r>
            <w:r>
              <w:rPr>
                <w:color w:val="000000" w:themeColor="text1"/>
                <w:sz w:val="24"/>
                <w:lang w:bidi="zh-CN"/>
              </w:rPr>
              <w:t>）；</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3</w:t>
            </w:r>
            <w:r>
              <w:rPr>
                <w:color w:val="000000" w:themeColor="text1"/>
                <w:sz w:val="24"/>
                <w:lang w:bidi="zh-CN"/>
              </w:rPr>
              <w:t>）《输变电建设项目环境保护技术要求》（</w:t>
            </w:r>
            <w:r>
              <w:rPr>
                <w:color w:val="000000" w:themeColor="text1"/>
                <w:sz w:val="24"/>
                <w:lang w:bidi="zh-CN"/>
              </w:rPr>
              <w:t>HJ1113-2020</w:t>
            </w:r>
            <w:r>
              <w:rPr>
                <w:color w:val="000000" w:themeColor="text1"/>
                <w:sz w:val="24"/>
                <w:lang w:bidi="zh-CN"/>
              </w:rPr>
              <w:t>）；</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4</w:t>
            </w:r>
            <w:r>
              <w:rPr>
                <w:color w:val="000000" w:themeColor="text1"/>
                <w:sz w:val="24"/>
                <w:lang w:bidi="zh-CN"/>
              </w:rPr>
              <w:t>）《电磁环境控制限值》（</w:t>
            </w:r>
            <w:r>
              <w:rPr>
                <w:color w:val="000000" w:themeColor="text1"/>
                <w:sz w:val="24"/>
                <w:lang w:bidi="zh-CN"/>
              </w:rPr>
              <w:t>GB8702-2014</w:t>
            </w:r>
            <w:r>
              <w:rPr>
                <w:color w:val="000000" w:themeColor="text1"/>
                <w:sz w:val="24"/>
                <w:lang w:bidi="zh-CN"/>
              </w:rPr>
              <w:t>）；</w:t>
            </w:r>
            <w:r>
              <w:rPr>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w:t>
            </w:r>
            <w:r>
              <w:rPr>
                <w:color w:val="000000" w:themeColor="text1"/>
                <w:sz w:val="24"/>
                <w:lang w:bidi="zh-CN"/>
              </w:rPr>
              <w:t>5</w:t>
            </w:r>
            <w:r>
              <w:rPr>
                <w:color w:val="000000" w:themeColor="text1"/>
                <w:sz w:val="24"/>
                <w:lang w:bidi="zh-CN"/>
              </w:rPr>
              <w:t>）《交流输变电工程电磁环境监测方法》（试行）（</w:t>
            </w:r>
            <w:r>
              <w:rPr>
                <w:color w:val="000000" w:themeColor="text1"/>
                <w:sz w:val="24"/>
                <w:lang w:bidi="zh-CN"/>
              </w:rPr>
              <w:t>HJ681-2013</w:t>
            </w:r>
            <w:r>
              <w:rPr>
                <w:color w:val="000000" w:themeColor="text1"/>
                <w:sz w:val="24"/>
                <w:lang w:bidi="zh-CN"/>
              </w:rPr>
              <w:t>）。</w:t>
            </w:r>
          </w:p>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1.1.3 </w:t>
            </w:r>
            <w:r>
              <w:rPr>
                <w:b/>
                <w:bCs/>
                <w:color w:val="000000" w:themeColor="text1"/>
                <w:sz w:val="24"/>
                <w:lang w:bidi="zh-CN"/>
              </w:rPr>
              <w:t>工程资料</w:t>
            </w:r>
            <w:r>
              <w:rPr>
                <w:b/>
                <w:bCs/>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1</w:t>
            </w:r>
            <w:r>
              <w:rPr>
                <w:rFonts w:hint="eastAsia"/>
                <w:color w:val="000000" w:themeColor="text1"/>
                <w:sz w:val="24"/>
                <w:lang w:bidi="zh-CN"/>
              </w:rPr>
              <w:t>）</w:t>
            </w:r>
            <w:r>
              <w:rPr>
                <w:color w:val="000000" w:themeColor="text1"/>
                <w:sz w:val="24"/>
                <w:lang w:bidi="zh-CN"/>
              </w:rPr>
              <w:t>《巴彦淖尔乌拉特后旗三贵口</w:t>
            </w:r>
            <w:r>
              <w:rPr>
                <w:color w:val="000000" w:themeColor="text1"/>
                <w:sz w:val="24"/>
                <w:lang w:bidi="zh-CN"/>
              </w:rPr>
              <w:t>110</w:t>
            </w:r>
            <w:r>
              <w:rPr>
                <w:color w:val="000000" w:themeColor="text1"/>
                <w:sz w:val="24"/>
                <w:lang w:bidi="zh-CN"/>
              </w:rPr>
              <w:t>千伏变电站</w:t>
            </w:r>
            <w:r>
              <w:rPr>
                <w:color w:val="000000" w:themeColor="text1"/>
                <w:sz w:val="24"/>
                <w:lang w:bidi="zh-CN"/>
              </w:rPr>
              <w:t>3</w:t>
            </w:r>
            <w:r>
              <w:rPr>
                <w:color w:val="000000" w:themeColor="text1"/>
                <w:sz w:val="24"/>
                <w:lang w:bidi="zh-CN"/>
              </w:rPr>
              <w:t>号主变扩建工程可行性研究报告》</w:t>
            </w:r>
            <w:r>
              <w:rPr>
                <w:rFonts w:hint="eastAsia"/>
                <w:color w:val="000000" w:themeColor="text1"/>
                <w:sz w:val="24"/>
                <w:lang w:bidi="zh-CN"/>
              </w:rPr>
              <w:t>；</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2</w:t>
            </w:r>
            <w:r>
              <w:rPr>
                <w:rFonts w:hint="eastAsia"/>
                <w:color w:val="000000" w:themeColor="text1"/>
                <w:sz w:val="24"/>
                <w:lang w:bidi="zh-CN"/>
              </w:rPr>
              <w:t>）《</w:t>
            </w:r>
            <w:r>
              <w:rPr>
                <w:color w:val="000000" w:themeColor="text1"/>
                <w:sz w:val="24"/>
                <w:lang w:bidi="zh-CN"/>
              </w:rPr>
              <w:t>巴彦淖尔乌拉特后旗三贵口</w:t>
            </w:r>
            <w:r>
              <w:rPr>
                <w:color w:val="000000" w:themeColor="text1"/>
                <w:sz w:val="24"/>
                <w:lang w:bidi="zh-CN"/>
              </w:rPr>
              <w:t>110</w:t>
            </w:r>
            <w:r>
              <w:rPr>
                <w:color w:val="000000" w:themeColor="text1"/>
                <w:sz w:val="24"/>
                <w:lang w:bidi="zh-CN"/>
              </w:rPr>
              <w:t>千伏变电站</w:t>
            </w:r>
            <w:r>
              <w:rPr>
                <w:color w:val="000000" w:themeColor="text1"/>
                <w:sz w:val="24"/>
                <w:lang w:bidi="zh-CN"/>
              </w:rPr>
              <w:t>3</w:t>
            </w:r>
            <w:r>
              <w:rPr>
                <w:color w:val="000000" w:themeColor="text1"/>
                <w:sz w:val="24"/>
                <w:lang w:bidi="zh-CN"/>
              </w:rPr>
              <w:t>号主变扩建工程</w:t>
            </w:r>
            <w:r>
              <w:rPr>
                <w:rFonts w:hint="eastAsia"/>
                <w:color w:val="000000" w:themeColor="text1"/>
                <w:sz w:val="24"/>
                <w:lang w:bidi="zh-CN"/>
              </w:rPr>
              <w:t>备案告知书》；</w:t>
            </w:r>
          </w:p>
          <w:p w:rsidR="00DF0967" w:rsidRDefault="000E5001">
            <w:pPr>
              <w:adjustRightInd w:val="0"/>
              <w:snapToGrid w:val="0"/>
              <w:spacing w:line="360" w:lineRule="auto"/>
              <w:ind w:firstLineChars="200" w:firstLine="480"/>
              <w:rPr>
                <w:color w:val="000000" w:themeColor="text1"/>
                <w:sz w:val="24"/>
                <w:lang w:bidi="zh-CN"/>
              </w:rPr>
            </w:pPr>
            <w:r>
              <w:rPr>
                <w:rFonts w:hint="eastAsia"/>
                <w:color w:val="000000" w:themeColor="text1"/>
                <w:sz w:val="24"/>
                <w:lang w:bidi="zh-CN"/>
              </w:rPr>
              <w:t>（</w:t>
            </w:r>
            <w:r>
              <w:rPr>
                <w:rFonts w:hint="eastAsia"/>
                <w:color w:val="000000" w:themeColor="text1"/>
                <w:sz w:val="24"/>
                <w:lang w:bidi="zh-CN"/>
              </w:rPr>
              <w:t>3</w:t>
            </w:r>
            <w:r>
              <w:rPr>
                <w:rFonts w:hint="eastAsia"/>
                <w:color w:val="000000" w:themeColor="text1"/>
                <w:sz w:val="24"/>
                <w:lang w:bidi="zh-CN"/>
              </w:rPr>
              <w:t>）关于印发《巴彦淖尔乌拉特后旗三贵口</w:t>
            </w:r>
            <w:r>
              <w:rPr>
                <w:rFonts w:hint="eastAsia"/>
                <w:color w:val="000000" w:themeColor="text1"/>
                <w:sz w:val="24"/>
                <w:lang w:bidi="zh-CN"/>
              </w:rPr>
              <w:t>110</w:t>
            </w:r>
            <w:r>
              <w:rPr>
                <w:rFonts w:hint="eastAsia"/>
                <w:color w:val="000000" w:themeColor="text1"/>
                <w:sz w:val="24"/>
                <w:lang w:bidi="zh-CN"/>
              </w:rPr>
              <w:t>千伏变电站</w:t>
            </w:r>
            <w:r>
              <w:rPr>
                <w:rFonts w:hint="eastAsia"/>
                <w:color w:val="000000" w:themeColor="text1"/>
                <w:sz w:val="24"/>
                <w:lang w:bidi="zh-CN"/>
              </w:rPr>
              <w:t>3</w:t>
            </w:r>
            <w:r>
              <w:rPr>
                <w:rFonts w:hint="eastAsia"/>
                <w:color w:val="000000" w:themeColor="text1"/>
                <w:sz w:val="24"/>
                <w:lang w:bidi="zh-CN"/>
              </w:rPr>
              <w:t>号主变扩建工程可行性研究报告评审意见》的通知（</w:t>
            </w:r>
            <w:proofErr w:type="gramStart"/>
            <w:r>
              <w:rPr>
                <w:rFonts w:hint="eastAsia"/>
                <w:color w:val="000000" w:themeColor="text1"/>
                <w:sz w:val="24"/>
                <w:lang w:bidi="zh-CN"/>
              </w:rPr>
              <w:t>蒙电设</w:t>
            </w:r>
            <w:proofErr w:type="gramEnd"/>
            <w:r>
              <w:rPr>
                <w:rFonts w:ascii="宋体" w:hAnsi="宋体" w:hint="eastAsia"/>
                <w:color w:val="000000" w:themeColor="text1"/>
                <w:sz w:val="24"/>
                <w:lang w:bidi="zh-CN"/>
              </w:rPr>
              <w:t>﹝</w:t>
            </w:r>
            <w:r>
              <w:rPr>
                <w:rFonts w:hint="eastAsia"/>
                <w:color w:val="000000" w:themeColor="text1"/>
                <w:sz w:val="24"/>
                <w:lang w:bidi="zh-CN"/>
              </w:rPr>
              <w:t>2025</w:t>
            </w:r>
            <w:proofErr w:type="gramStart"/>
            <w:r>
              <w:rPr>
                <w:rFonts w:ascii="宋体" w:hAnsi="宋体" w:hint="eastAsia"/>
                <w:color w:val="000000" w:themeColor="text1"/>
                <w:sz w:val="24"/>
                <w:lang w:bidi="zh-CN"/>
              </w:rPr>
              <w:t>〕</w:t>
            </w:r>
            <w:proofErr w:type="gramEnd"/>
            <w:r>
              <w:rPr>
                <w:rFonts w:hint="eastAsia"/>
                <w:color w:val="000000" w:themeColor="text1"/>
                <w:sz w:val="24"/>
                <w:lang w:bidi="zh-CN"/>
              </w:rPr>
              <w:t>34</w:t>
            </w:r>
            <w:r>
              <w:rPr>
                <w:rFonts w:hint="eastAsia"/>
                <w:color w:val="000000" w:themeColor="text1"/>
                <w:sz w:val="24"/>
                <w:lang w:bidi="zh-CN"/>
              </w:rPr>
              <w:t>号）</w:t>
            </w:r>
          </w:p>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t xml:space="preserve">1.2 </w:t>
            </w:r>
            <w:r>
              <w:rPr>
                <w:b/>
                <w:bCs/>
                <w:color w:val="000000" w:themeColor="text1"/>
                <w:sz w:val="24"/>
                <w:lang w:bidi="zh-CN"/>
              </w:rPr>
              <w:t>评价标准</w:t>
            </w:r>
            <w:r>
              <w:rPr>
                <w:b/>
                <w:bCs/>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根据《电磁环境控制限值》</w:t>
            </w:r>
            <w:r>
              <w:rPr>
                <w:color w:val="000000" w:themeColor="text1"/>
                <w:sz w:val="24"/>
              </w:rPr>
              <w:t>(GB8702-2014)</w:t>
            </w:r>
            <w:r>
              <w:rPr>
                <w:color w:val="000000" w:themeColor="text1"/>
                <w:sz w:val="24"/>
              </w:rPr>
              <w:t>表</w:t>
            </w:r>
            <w:r>
              <w:rPr>
                <w:color w:val="000000" w:themeColor="text1"/>
                <w:sz w:val="24"/>
              </w:rPr>
              <w:t>1“</w:t>
            </w:r>
            <w:r>
              <w:rPr>
                <w:color w:val="000000" w:themeColor="text1"/>
                <w:sz w:val="24"/>
              </w:rPr>
              <w:t>公众曝露控制限值</w:t>
            </w:r>
            <w:r>
              <w:rPr>
                <w:color w:val="000000" w:themeColor="text1"/>
                <w:sz w:val="24"/>
              </w:rPr>
              <w:t>”</w:t>
            </w:r>
            <w:r>
              <w:rPr>
                <w:color w:val="000000" w:themeColor="text1"/>
                <w:sz w:val="24"/>
              </w:rPr>
              <w:t>规定，工频电场强度、</w:t>
            </w:r>
            <w:r>
              <w:rPr>
                <w:color w:val="000000" w:themeColor="text1"/>
                <w:sz w:val="24"/>
              </w:rPr>
              <w:t xml:space="preserve"> </w:t>
            </w:r>
            <w:r>
              <w:rPr>
                <w:color w:val="000000" w:themeColor="text1"/>
                <w:sz w:val="24"/>
              </w:rPr>
              <w:t>工频磁感应强度评价标准见下表。</w:t>
            </w:r>
          </w:p>
          <w:p w:rsidR="00DF0967" w:rsidRDefault="000E5001">
            <w:pPr>
              <w:adjustRightInd w:val="0"/>
              <w:snapToGrid w:val="0"/>
              <w:spacing w:line="360" w:lineRule="auto"/>
              <w:jc w:val="center"/>
              <w:rPr>
                <w:b/>
                <w:bCs/>
                <w:color w:val="000000" w:themeColor="text1"/>
                <w:kern w:val="0"/>
                <w:szCs w:val="21"/>
              </w:rPr>
            </w:pPr>
            <w:proofErr w:type="gramStart"/>
            <w:r>
              <w:rPr>
                <w:rFonts w:hint="eastAsia"/>
                <w:b/>
                <w:bCs/>
                <w:color w:val="000000" w:themeColor="text1"/>
                <w:kern w:val="0"/>
                <w:szCs w:val="21"/>
              </w:rPr>
              <w:t>表专</w:t>
            </w:r>
            <w:r>
              <w:rPr>
                <w:rFonts w:hint="eastAsia"/>
                <w:b/>
                <w:bCs/>
                <w:color w:val="000000" w:themeColor="text1"/>
                <w:kern w:val="0"/>
                <w:szCs w:val="21"/>
              </w:rPr>
              <w:t>-</w:t>
            </w:r>
            <w:proofErr w:type="gramEnd"/>
            <w:r>
              <w:rPr>
                <w:rFonts w:hint="eastAsia"/>
                <w:b/>
                <w:bCs/>
                <w:color w:val="000000" w:themeColor="text1"/>
                <w:kern w:val="0"/>
                <w:szCs w:val="21"/>
              </w:rPr>
              <w:t xml:space="preserve">1    </w:t>
            </w:r>
            <w:r>
              <w:rPr>
                <w:b/>
                <w:bCs/>
                <w:color w:val="000000" w:themeColor="text1"/>
                <w:kern w:val="0"/>
                <w:szCs w:val="21"/>
              </w:rPr>
              <w:t>工频电场、工频磁感应强度评价标准值</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2495"/>
              <w:gridCol w:w="3195"/>
              <w:gridCol w:w="4056"/>
            </w:tblGrid>
            <w:tr w:rsidR="00DF0967">
              <w:tc>
                <w:tcPr>
                  <w:tcW w:w="1280"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项目</w:t>
                  </w:r>
                </w:p>
              </w:tc>
              <w:tc>
                <w:tcPr>
                  <w:tcW w:w="1639"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评价标准</w:t>
                  </w:r>
                </w:p>
              </w:tc>
              <w:tc>
                <w:tcPr>
                  <w:tcW w:w="2081"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标准来源</w:t>
                  </w:r>
                </w:p>
              </w:tc>
            </w:tr>
            <w:tr w:rsidR="00DF0967">
              <w:tc>
                <w:tcPr>
                  <w:tcW w:w="1280"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工频场强度</w:t>
                  </w:r>
                </w:p>
              </w:tc>
              <w:tc>
                <w:tcPr>
                  <w:tcW w:w="163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公众曝露控制限值</w:t>
                  </w:r>
                  <w:r>
                    <w:rPr>
                      <w:color w:val="000000" w:themeColor="text1"/>
                      <w:kern w:val="0"/>
                      <w:szCs w:val="21"/>
                    </w:rPr>
                    <w:t>4000V/m</w:t>
                  </w:r>
                </w:p>
              </w:tc>
              <w:tc>
                <w:tcPr>
                  <w:tcW w:w="2081" w:type="pct"/>
                  <w:vMerge w:val="restart"/>
                  <w:vAlign w:val="center"/>
                </w:tcPr>
                <w:p w:rsidR="00DF0967" w:rsidRDefault="000E5001">
                  <w:pPr>
                    <w:adjustRightInd w:val="0"/>
                    <w:snapToGrid w:val="0"/>
                    <w:jc w:val="center"/>
                    <w:rPr>
                      <w:color w:val="000000" w:themeColor="text1"/>
                      <w:kern w:val="0"/>
                      <w:szCs w:val="21"/>
                    </w:rPr>
                  </w:pPr>
                  <w:r>
                    <w:rPr>
                      <w:color w:val="000000" w:themeColor="text1"/>
                      <w:kern w:val="0"/>
                      <w:szCs w:val="21"/>
                    </w:rPr>
                    <w:t>《电磁环境控制限值》（</w:t>
                  </w:r>
                  <w:r>
                    <w:rPr>
                      <w:color w:val="000000" w:themeColor="text1"/>
                      <w:kern w:val="0"/>
                      <w:szCs w:val="21"/>
                    </w:rPr>
                    <w:t>GB8702-2014</w:t>
                  </w:r>
                  <w:r>
                    <w:rPr>
                      <w:color w:val="000000" w:themeColor="text1"/>
                      <w:kern w:val="0"/>
                      <w:szCs w:val="21"/>
                    </w:rPr>
                    <w:t>）</w:t>
                  </w:r>
                </w:p>
              </w:tc>
            </w:tr>
            <w:tr w:rsidR="00DF0967">
              <w:tc>
                <w:tcPr>
                  <w:tcW w:w="1280"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工频磁感应强度</w:t>
                  </w:r>
                </w:p>
              </w:tc>
              <w:tc>
                <w:tcPr>
                  <w:tcW w:w="163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公众曝露控制限值</w:t>
                  </w:r>
                  <w:r>
                    <w:rPr>
                      <w:color w:val="000000" w:themeColor="text1"/>
                      <w:kern w:val="0"/>
                      <w:szCs w:val="21"/>
                    </w:rPr>
                    <w:t>100μT</w:t>
                  </w:r>
                </w:p>
              </w:tc>
              <w:tc>
                <w:tcPr>
                  <w:tcW w:w="2081" w:type="pct"/>
                  <w:vMerge/>
                  <w:vAlign w:val="center"/>
                </w:tcPr>
                <w:p w:rsidR="00DF0967" w:rsidRDefault="00DF0967">
                  <w:pPr>
                    <w:adjustRightInd w:val="0"/>
                    <w:snapToGrid w:val="0"/>
                    <w:jc w:val="center"/>
                    <w:rPr>
                      <w:color w:val="000000" w:themeColor="text1"/>
                      <w:kern w:val="0"/>
                      <w:szCs w:val="21"/>
                    </w:rPr>
                  </w:pPr>
                </w:p>
              </w:tc>
            </w:tr>
          </w:tbl>
          <w:p w:rsidR="00DF0967" w:rsidRDefault="000E5001">
            <w:pPr>
              <w:adjustRightInd w:val="0"/>
              <w:snapToGrid w:val="0"/>
              <w:spacing w:line="360" w:lineRule="auto"/>
              <w:ind w:firstLineChars="200" w:firstLine="482"/>
              <w:rPr>
                <w:b/>
                <w:bCs/>
                <w:color w:val="000000" w:themeColor="text1"/>
                <w:sz w:val="24"/>
                <w:lang w:bidi="zh-CN"/>
              </w:rPr>
            </w:pPr>
            <w:r>
              <w:rPr>
                <w:b/>
                <w:bCs/>
                <w:color w:val="000000" w:themeColor="text1"/>
                <w:sz w:val="24"/>
                <w:lang w:bidi="zh-CN"/>
              </w:rPr>
              <w:lastRenderedPageBreak/>
              <w:t xml:space="preserve">1.3 </w:t>
            </w:r>
            <w:r>
              <w:rPr>
                <w:b/>
                <w:bCs/>
                <w:color w:val="000000" w:themeColor="text1"/>
                <w:sz w:val="24"/>
                <w:lang w:bidi="zh-CN"/>
              </w:rPr>
              <w:t>评价工作等级</w:t>
            </w:r>
            <w:r>
              <w:rPr>
                <w:b/>
                <w:bCs/>
                <w:color w:val="000000" w:themeColor="text1"/>
                <w:sz w:val="24"/>
                <w:lang w:bidi="zh-CN"/>
              </w:rPr>
              <w:t xml:space="preserve"> </w:t>
            </w:r>
          </w:p>
          <w:p w:rsidR="00DF0967" w:rsidRDefault="000E5001">
            <w:pPr>
              <w:adjustRightInd w:val="0"/>
              <w:snapToGrid w:val="0"/>
              <w:spacing w:line="360" w:lineRule="auto"/>
              <w:ind w:firstLineChars="200" w:firstLine="480"/>
              <w:rPr>
                <w:color w:val="000000" w:themeColor="text1"/>
                <w:sz w:val="24"/>
                <w:lang w:bidi="zh-CN"/>
              </w:rPr>
            </w:pPr>
            <w:r>
              <w:rPr>
                <w:color w:val="000000" w:themeColor="text1"/>
                <w:sz w:val="24"/>
                <w:lang w:bidi="zh-CN"/>
              </w:rPr>
              <w:t>变电工程：</w:t>
            </w:r>
            <w:proofErr w:type="gramStart"/>
            <w:r>
              <w:rPr>
                <w:color w:val="000000" w:themeColor="text1"/>
                <w:sz w:val="24"/>
                <w:lang w:bidi="zh-CN"/>
              </w:rPr>
              <w:t>三贵口</w:t>
            </w:r>
            <w:proofErr w:type="gramEnd"/>
            <w:r>
              <w:rPr>
                <w:color w:val="000000" w:themeColor="text1"/>
                <w:sz w:val="24"/>
                <w:lang w:bidi="zh-CN"/>
              </w:rPr>
              <w:t>110kV</w:t>
            </w:r>
            <w:r>
              <w:rPr>
                <w:color w:val="000000" w:themeColor="text1"/>
                <w:sz w:val="24"/>
                <w:lang w:bidi="zh-CN"/>
              </w:rPr>
              <w:t>变电站主变扩建工程；根据《环境影响评价技术导则</w:t>
            </w:r>
            <w:r>
              <w:rPr>
                <w:color w:val="000000" w:themeColor="text1"/>
                <w:sz w:val="24"/>
                <w:lang w:bidi="zh-CN"/>
              </w:rPr>
              <w:t xml:space="preserve"> </w:t>
            </w:r>
            <w:r>
              <w:rPr>
                <w:color w:val="000000" w:themeColor="text1"/>
                <w:sz w:val="24"/>
                <w:lang w:bidi="zh-CN"/>
              </w:rPr>
              <w:t>输变电》（</w:t>
            </w:r>
            <w:r>
              <w:rPr>
                <w:color w:val="000000" w:themeColor="text1"/>
                <w:sz w:val="24"/>
                <w:lang w:bidi="zh-CN"/>
              </w:rPr>
              <w:t>HJ24-2020</w:t>
            </w:r>
            <w:r>
              <w:rPr>
                <w:color w:val="000000" w:themeColor="text1"/>
                <w:sz w:val="24"/>
                <w:lang w:bidi="zh-CN"/>
              </w:rPr>
              <w:t>）中有关规定，户外式</w:t>
            </w:r>
            <w:r>
              <w:rPr>
                <w:color w:val="000000" w:themeColor="text1"/>
                <w:sz w:val="24"/>
                <w:lang w:bidi="zh-CN"/>
              </w:rPr>
              <w:t>110kV</w:t>
            </w:r>
            <w:r>
              <w:rPr>
                <w:color w:val="000000" w:themeColor="text1"/>
                <w:sz w:val="24"/>
                <w:lang w:bidi="zh-CN"/>
              </w:rPr>
              <w:t>变电站电磁环境影响评价工作等级为二级；</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因此，本项目电磁环境影响评价工作等级为二级。</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1.4 </w:t>
            </w:r>
            <w:r>
              <w:rPr>
                <w:b/>
                <w:bCs/>
                <w:color w:val="000000" w:themeColor="text1"/>
                <w:sz w:val="24"/>
              </w:rPr>
              <w:t>评价范围</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根据《环境影响评价技术导则</w:t>
            </w:r>
            <w:r>
              <w:rPr>
                <w:color w:val="000000" w:themeColor="text1"/>
                <w:sz w:val="24"/>
              </w:rPr>
              <w:t xml:space="preserve"> </w:t>
            </w:r>
            <w:r>
              <w:rPr>
                <w:color w:val="000000" w:themeColor="text1"/>
                <w:sz w:val="24"/>
              </w:rPr>
              <w:t>输变电》（</w:t>
            </w:r>
            <w:r>
              <w:rPr>
                <w:color w:val="000000" w:themeColor="text1"/>
                <w:sz w:val="24"/>
              </w:rPr>
              <w:t>HJ24-2020</w:t>
            </w:r>
            <w:r>
              <w:rPr>
                <w:color w:val="000000" w:themeColor="text1"/>
                <w:sz w:val="24"/>
              </w:rPr>
              <w:t>）确定评价范围为：</w:t>
            </w:r>
            <w:proofErr w:type="gramStart"/>
            <w:r>
              <w:rPr>
                <w:rFonts w:hint="eastAsia"/>
                <w:color w:val="000000" w:themeColor="text1"/>
                <w:sz w:val="24"/>
              </w:rPr>
              <w:t>三贵口</w:t>
            </w:r>
            <w:proofErr w:type="gramEnd"/>
            <w:r>
              <w:rPr>
                <w:color w:val="000000" w:themeColor="text1"/>
                <w:sz w:val="24"/>
              </w:rPr>
              <w:t>110kV</w:t>
            </w:r>
            <w:r>
              <w:rPr>
                <w:color w:val="000000" w:themeColor="text1"/>
                <w:sz w:val="24"/>
              </w:rPr>
              <w:t>变电站：站界外</w:t>
            </w:r>
            <w:r>
              <w:rPr>
                <w:color w:val="000000" w:themeColor="text1"/>
                <w:sz w:val="24"/>
              </w:rPr>
              <w:t>30m</w:t>
            </w:r>
            <w:r>
              <w:rPr>
                <w:color w:val="000000" w:themeColor="text1"/>
                <w:sz w:val="24"/>
              </w:rPr>
              <w:t>的区域；</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1.5 </w:t>
            </w:r>
            <w:r>
              <w:rPr>
                <w:b/>
                <w:bCs/>
                <w:color w:val="000000" w:themeColor="text1"/>
                <w:sz w:val="24"/>
              </w:rPr>
              <w:t>电磁环境敏感目标</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根据现场调查，本项目</w:t>
            </w:r>
            <w:proofErr w:type="gramStart"/>
            <w:r>
              <w:rPr>
                <w:rFonts w:hint="eastAsia"/>
                <w:color w:val="000000" w:themeColor="text1"/>
                <w:sz w:val="24"/>
              </w:rPr>
              <w:t>三贵口</w:t>
            </w:r>
            <w:proofErr w:type="gramEnd"/>
            <w:r>
              <w:rPr>
                <w:color w:val="000000" w:themeColor="text1"/>
                <w:sz w:val="24"/>
              </w:rPr>
              <w:t>110kV</w:t>
            </w:r>
            <w:r>
              <w:rPr>
                <w:color w:val="000000" w:themeColor="text1"/>
                <w:sz w:val="24"/>
              </w:rPr>
              <w:t>变电站站界外</w:t>
            </w:r>
            <w:r>
              <w:rPr>
                <w:color w:val="000000" w:themeColor="text1"/>
                <w:sz w:val="24"/>
              </w:rPr>
              <w:t>30m</w:t>
            </w:r>
            <w:r>
              <w:rPr>
                <w:color w:val="000000" w:themeColor="text1"/>
                <w:sz w:val="24"/>
              </w:rPr>
              <w:t>范围内无电磁环境敏感目标</w:t>
            </w:r>
            <w:r>
              <w:rPr>
                <w:rFonts w:hint="eastAsia"/>
                <w:color w:val="000000" w:themeColor="text1"/>
                <w:sz w:val="24"/>
              </w:rPr>
              <w:t>。</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 </w:t>
            </w:r>
            <w:r>
              <w:rPr>
                <w:b/>
                <w:bCs/>
                <w:color w:val="000000" w:themeColor="text1"/>
                <w:sz w:val="24"/>
              </w:rPr>
              <w:t>电磁环境质量现状评价</w:t>
            </w:r>
            <w:r>
              <w:rPr>
                <w:b/>
                <w:bCs/>
                <w:color w:val="000000" w:themeColor="text1"/>
                <w:sz w:val="24"/>
              </w:rPr>
              <w:t xml:space="preserve"> </w:t>
            </w:r>
          </w:p>
          <w:p w:rsidR="00DF0967" w:rsidRDefault="000E5001">
            <w:pPr>
              <w:adjustRightInd w:val="0"/>
              <w:snapToGrid w:val="0"/>
              <w:spacing w:line="360" w:lineRule="auto"/>
              <w:ind w:firstLineChars="200" w:firstLine="464"/>
              <w:rPr>
                <w:color w:val="000000" w:themeColor="text1"/>
                <w:spacing w:val="-4"/>
                <w:sz w:val="24"/>
              </w:rPr>
            </w:pPr>
            <w:r>
              <w:rPr>
                <w:color w:val="000000" w:themeColor="text1"/>
                <w:spacing w:val="-4"/>
                <w:sz w:val="24"/>
              </w:rPr>
              <w:t>为了解本项目所在区域的电磁环境质量现状，特委托</w:t>
            </w:r>
            <w:r>
              <w:rPr>
                <w:rFonts w:hint="eastAsia"/>
                <w:color w:val="000000" w:themeColor="text1"/>
                <w:spacing w:val="-4"/>
                <w:sz w:val="24"/>
              </w:rPr>
              <w:t>内蒙古兴寰环境科技有限公司</w:t>
            </w:r>
            <w:r>
              <w:rPr>
                <w:color w:val="000000" w:themeColor="text1"/>
                <w:spacing w:val="-4"/>
                <w:sz w:val="24"/>
              </w:rPr>
              <w:t>于</w:t>
            </w:r>
            <w:r>
              <w:rPr>
                <w:color w:val="000000" w:themeColor="text1"/>
                <w:spacing w:val="-4"/>
                <w:sz w:val="24"/>
              </w:rPr>
              <w:t>202</w:t>
            </w:r>
            <w:r>
              <w:rPr>
                <w:rFonts w:hint="eastAsia"/>
                <w:color w:val="000000" w:themeColor="text1"/>
                <w:spacing w:val="-4"/>
                <w:sz w:val="24"/>
              </w:rPr>
              <w:t>5</w:t>
            </w:r>
            <w:r>
              <w:rPr>
                <w:color w:val="000000" w:themeColor="text1"/>
                <w:spacing w:val="-4"/>
                <w:sz w:val="24"/>
              </w:rPr>
              <w:t>年</w:t>
            </w:r>
            <w:r>
              <w:rPr>
                <w:rFonts w:hint="eastAsia"/>
                <w:color w:val="000000" w:themeColor="text1"/>
                <w:spacing w:val="-4"/>
                <w:sz w:val="24"/>
              </w:rPr>
              <w:t>5</w:t>
            </w:r>
            <w:r>
              <w:rPr>
                <w:color w:val="000000" w:themeColor="text1"/>
                <w:spacing w:val="-4"/>
                <w:sz w:val="24"/>
              </w:rPr>
              <w:t>月</w:t>
            </w:r>
            <w:r>
              <w:rPr>
                <w:rFonts w:hint="eastAsia"/>
                <w:color w:val="000000" w:themeColor="text1"/>
                <w:spacing w:val="-4"/>
                <w:sz w:val="24"/>
              </w:rPr>
              <w:t>7</w:t>
            </w:r>
            <w:r>
              <w:rPr>
                <w:color w:val="000000" w:themeColor="text1"/>
                <w:spacing w:val="-4"/>
                <w:sz w:val="24"/>
              </w:rPr>
              <w:t>日对项目区域周边进行了现状监测，监测对象为</w:t>
            </w:r>
            <w:proofErr w:type="gramStart"/>
            <w:r>
              <w:rPr>
                <w:rFonts w:hint="eastAsia"/>
                <w:color w:val="000000" w:themeColor="text1"/>
                <w:spacing w:val="-4"/>
                <w:sz w:val="24"/>
              </w:rPr>
              <w:t>三贵口</w:t>
            </w:r>
            <w:proofErr w:type="gramEnd"/>
            <w:r>
              <w:rPr>
                <w:color w:val="000000" w:themeColor="text1"/>
                <w:spacing w:val="-4"/>
                <w:sz w:val="24"/>
              </w:rPr>
              <w:t>110kV</w:t>
            </w:r>
            <w:r>
              <w:rPr>
                <w:color w:val="000000" w:themeColor="text1"/>
                <w:spacing w:val="-4"/>
                <w:sz w:val="24"/>
              </w:rPr>
              <w:t>变电站站界四周。</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2.1 </w:t>
            </w:r>
            <w:r>
              <w:rPr>
                <w:b/>
                <w:bCs/>
                <w:color w:val="000000" w:themeColor="text1"/>
                <w:sz w:val="24"/>
              </w:rPr>
              <w:t>监测项目</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距离地面</w:t>
            </w:r>
            <w:r>
              <w:rPr>
                <w:color w:val="000000" w:themeColor="text1"/>
                <w:sz w:val="24"/>
              </w:rPr>
              <w:t>1.5m</w:t>
            </w:r>
            <w:r>
              <w:rPr>
                <w:color w:val="000000" w:themeColor="text1"/>
                <w:sz w:val="24"/>
              </w:rPr>
              <w:t>高处的工频电场强度、工频磁感应强度。</w:t>
            </w:r>
            <w:r>
              <w:rPr>
                <w:color w:val="000000" w:themeColor="text1"/>
                <w:sz w:val="24"/>
              </w:rPr>
              <w:t xml:space="preserve"> </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2.2 </w:t>
            </w:r>
            <w:r>
              <w:rPr>
                <w:b/>
                <w:bCs/>
                <w:color w:val="000000" w:themeColor="text1"/>
                <w:sz w:val="24"/>
              </w:rPr>
              <w:t>监测方法</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《交流输变电工程电磁环境监测方法》（试行）（</w:t>
            </w:r>
            <w:r>
              <w:rPr>
                <w:color w:val="000000" w:themeColor="text1"/>
                <w:sz w:val="24"/>
              </w:rPr>
              <w:t>HJ681-2013</w:t>
            </w:r>
            <w:r>
              <w:rPr>
                <w:color w:val="000000" w:themeColor="text1"/>
                <w:sz w:val="24"/>
              </w:rPr>
              <w:t>）。</w:t>
            </w:r>
            <w:r>
              <w:rPr>
                <w:color w:val="000000" w:themeColor="text1"/>
                <w:sz w:val="24"/>
              </w:rPr>
              <w:t xml:space="preserve"> </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2.3 </w:t>
            </w:r>
            <w:r>
              <w:rPr>
                <w:b/>
                <w:bCs/>
                <w:color w:val="000000" w:themeColor="text1"/>
                <w:sz w:val="24"/>
              </w:rPr>
              <w:t>监测单位</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内蒙古兴寰环境科技有限公司。</w:t>
            </w:r>
            <w:r>
              <w:rPr>
                <w:color w:val="000000" w:themeColor="text1"/>
                <w:sz w:val="24"/>
              </w:rPr>
              <w:t xml:space="preserve"> </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2.4 </w:t>
            </w:r>
            <w:r>
              <w:rPr>
                <w:b/>
                <w:bCs/>
                <w:color w:val="000000" w:themeColor="text1"/>
                <w:sz w:val="24"/>
              </w:rPr>
              <w:t>监测仪器</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工频电磁场监测设备型号：电磁场探头</w:t>
            </w:r>
            <w:r>
              <w:rPr>
                <w:color w:val="000000" w:themeColor="text1"/>
                <w:sz w:val="24"/>
              </w:rPr>
              <w:t>&amp;</w:t>
            </w:r>
            <w:r>
              <w:rPr>
                <w:color w:val="000000" w:themeColor="text1"/>
                <w:sz w:val="24"/>
              </w:rPr>
              <w:t>读出装置</w:t>
            </w:r>
            <w:r>
              <w:rPr>
                <w:color w:val="000000" w:themeColor="text1"/>
                <w:sz w:val="24"/>
              </w:rPr>
              <w:t>EHP-50F&amp;NBM-550</w:t>
            </w:r>
            <w:r>
              <w:rPr>
                <w:color w:val="000000" w:themeColor="text1"/>
                <w:sz w:val="24"/>
              </w:rPr>
              <w:t>。</w:t>
            </w:r>
          </w:p>
          <w:p w:rsidR="00DF0967" w:rsidRDefault="000E5001">
            <w:pPr>
              <w:adjustRightInd w:val="0"/>
              <w:snapToGrid w:val="0"/>
              <w:jc w:val="center"/>
              <w:rPr>
                <w:color w:val="000000" w:themeColor="text1"/>
                <w:kern w:val="0"/>
                <w:sz w:val="24"/>
              </w:rPr>
            </w:pPr>
            <w:proofErr w:type="gramStart"/>
            <w:r>
              <w:rPr>
                <w:rFonts w:hint="eastAsia"/>
                <w:b/>
                <w:bCs/>
                <w:color w:val="000000" w:themeColor="text1"/>
                <w:kern w:val="0"/>
                <w:szCs w:val="21"/>
              </w:rPr>
              <w:t>表专</w:t>
            </w:r>
            <w:r>
              <w:rPr>
                <w:rFonts w:hint="eastAsia"/>
                <w:b/>
                <w:bCs/>
                <w:color w:val="000000" w:themeColor="text1"/>
                <w:kern w:val="0"/>
                <w:szCs w:val="21"/>
              </w:rPr>
              <w:t>-</w:t>
            </w:r>
            <w:proofErr w:type="gramEnd"/>
            <w:r>
              <w:rPr>
                <w:rFonts w:hint="eastAsia"/>
                <w:b/>
                <w:bCs/>
                <w:color w:val="000000" w:themeColor="text1"/>
                <w:kern w:val="0"/>
                <w:szCs w:val="21"/>
              </w:rPr>
              <w:t xml:space="preserve">2    </w:t>
            </w:r>
            <w:r>
              <w:rPr>
                <w:b/>
                <w:bCs/>
                <w:color w:val="000000" w:themeColor="text1"/>
                <w:kern w:val="0"/>
                <w:szCs w:val="21"/>
              </w:rPr>
              <w:t>监测仪器概况一览表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566"/>
              <w:gridCol w:w="919"/>
              <w:gridCol w:w="899"/>
              <w:gridCol w:w="1667"/>
              <w:gridCol w:w="2170"/>
              <w:gridCol w:w="1118"/>
              <w:gridCol w:w="1497"/>
              <w:gridCol w:w="910"/>
            </w:tblGrid>
            <w:tr w:rsidR="00DF0967">
              <w:tc>
                <w:tcPr>
                  <w:tcW w:w="2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序号</w:t>
                  </w:r>
                </w:p>
              </w:tc>
              <w:tc>
                <w:tcPr>
                  <w:tcW w:w="476"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监测仪器</w:t>
                  </w:r>
                </w:p>
              </w:tc>
              <w:tc>
                <w:tcPr>
                  <w:tcW w:w="466"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型号</w:t>
                  </w:r>
                </w:p>
              </w:tc>
              <w:tc>
                <w:tcPr>
                  <w:tcW w:w="860"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频率范围</w:t>
                  </w:r>
                </w:p>
              </w:tc>
              <w:tc>
                <w:tcPr>
                  <w:tcW w:w="1118"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量程范围</w:t>
                  </w:r>
                </w:p>
              </w:tc>
              <w:tc>
                <w:tcPr>
                  <w:tcW w:w="54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编号</w:t>
                  </w:r>
                </w:p>
              </w:tc>
              <w:tc>
                <w:tcPr>
                  <w:tcW w:w="77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证书编号</w:t>
                  </w:r>
                </w:p>
              </w:tc>
              <w:tc>
                <w:tcPr>
                  <w:tcW w:w="471"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有效期</w:t>
                  </w:r>
                </w:p>
              </w:tc>
            </w:tr>
            <w:tr w:rsidR="00DF0967">
              <w:tc>
                <w:tcPr>
                  <w:tcW w:w="29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p>
              </w:tc>
              <w:tc>
                <w:tcPr>
                  <w:tcW w:w="476"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电磁辐射分析仪</w:t>
                  </w:r>
                </w:p>
              </w:tc>
              <w:tc>
                <w:tcPr>
                  <w:tcW w:w="466"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SEM-600</w:t>
                  </w:r>
                </w:p>
              </w:tc>
              <w:tc>
                <w:tcPr>
                  <w:tcW w:w="860"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电场</w:t>
                  </w:r>
                  <w:r>
                    <w:rPr>
                      <w:rFonts w:hint="eastAsia"/>
                      <w:color w:val="000000" w:themeColor="text1"/>
                      <w:kern w:val="0"/>
                      <w:szCs w:val="21"/>
                    </w:rPr>
                    <w:t>:1Hz-100kHz</w:t>
                  </w:r>
                </w:p>
                <w:p w:rsidR="00DF0967" w:rsidRDefault="000E5001">
                  <w:pPr>
                    <w:adjustRightInd w:val="0"/>
                    <w:snapToGrid w:val="0"/>
                    <w:jc w:val="center"/>
                    <w:rPr>
                      <w:color w:val="000000" w:themeColor="text1"/>
                      <w:kern w:val="0"/>
                      <w:szCs w:val="21"/>
                    </w:rPr>
                  </w:pPr>
                  <w:r>
                    <w:rPr>
                      <w:rFonts w:hint="eastAsia"/>
                      <w:color w:val="000000" w:themeColor="text1"/>
                      <w:kern w:val="0"/>
                      <w:szCs w:val="21"/>
                    </w:rPr>
                    <w:t>磁场</w:t>
                  </w:r>
                  <w:r>
                    <w:rPr>
                      <w:rFonts w:hint="eastAsia"/>
                      <w:color w:val="000000" w:themeColor="text1"/>
                      <w:kern w:val="0"/>
                      <w:szCs w:val="21"/>
                    </w:rPr>
                    <w:t>:1Hz-100kHz</w:t>
                  </w:r>
                </w:p>
              </w:tc>
              <w:tc>
                <w:tcPr>
                  <w:tcW w:w="1118" w:type="pct"/>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电场</w:t>
                  </w:r>
                  <w:r>
                    <w:rPr>
                      <w:rFonts w:hint="eastAsia"/>
                      <w:color w:val="000000" w:themeColor="text1"/>
                      <w:kern w:val="0"/>
                      <w:szCs w:val="21"/>
                    </w:rPr>
                    <w:t>:0.5V/m-100KV/m</w:t>
                  </w:r>
                </w:p>
                <w:p w:rsidR="00DF0967" w:rsidRDefault="000E5001">
                  <w:pPr>
                    <w:adjustRightInd w:val="0"/>
                    <w:snapToGrid w:val="0"/>
                    <w:jc w:val="center"/>
                    <w:rPr>
                      <w:color w:val="000000" w:themeColor="text1"/>
                      <w:kern w:val="0"/>
                      <w:szCs w:val="21"/>
                    </w:rPr>
                  </w:pPr>
                  <w:r>
                    <w:rPr>
                      <w:rFonts w:hint="eastAsia"/>
                      <w:color w:val="000000" w:themeColor="text1"/>
                      <w:kern w:val="0"/>
                      <w:szCs w:val="21"/>
                    </w:rPr>
                    <w:t>磁场</w:t>
                  </w:r>
                  <w:r>
                    <w:rPr>
                      <w:rFonts w:hint="eastAsia"/>
                      <w:color w:val="000000" w:themeColor="text1"/>
                      <w:kern w:val="0"/>
                      <w:szCs w:val="21"/>
                    </w:rPr>
                    <w:t>:</w:t>
                  </w:r>
                  <w:r>
                    <w:rPr>
                      <w:rFonts w:hint="eastAsia"/>
                      <w:color w:val="000000" w:themeColor="text1"/>
                      <w:kern w:val="0"/>
                      <w:szCs w:val="21"/>
                    </w:rPr>
                    <w:t>宽带</w:t>
                  </w:r>
                  <w:r>
                    <w:rPr>
                      <w:rFonts w:hint="eastAsia"/>
                      <w:color w:val="000000" w:themeColor="text1"/>
                      <w:kern w:val="0"/>
                      <w:szCs w:val="21"/>
                    </w:rPr>
                    <w:t>10nT-3mT</w:t>
                  </w:r>
                </w:p>
              </w:tc>
              <w:tc>
                <w:tcPr>
                  <w:tcW w:w="542"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XH-YQ-008</w:t>
                  </w:r>
                </w:p>
              </w:tc>
              <w:tc>
                <w:tcPr>
                  <w:tcW w:w="772"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JDSJLS2401149</w:t>
                  </w:r>
                </w:p>
              </w:tc>
              <w:tc>
                <w:tcPr>
                  <w:tcW w:w="471"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2025.9.22</w:t>
                  </w:r>
                </w:p>
              </w:tc>
            </w:tr>
          </w:tbl>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2.5 </w:t>
            </w:r>
            <w:r>
              <w:rPr>
                <w:b/>
                <w:bCs/>
                <w:color w:val="000000" w:themeColor="text1"/>
                <w:sz w:val="24"/>
              </w:rPr>
              <w:t>监测期间气象条件</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检测期间天气情况具体见表</w:t>
            </w:r>
            <w:r>
              <w:rPr>
                <w:rFonts w:hint="eastAsia"/>
                <w:color w:val="000000" w:themeColor="text1"/>
                <w:sz w:val="24"/>
              </w:rPr>
              <w:t>专</w:t>
            </w:r>
            <w:r>
              <w:rPr>
                <w:color w:val="000000" w:themeColor="text1"/>
                <w:sz w:val="24"/>
              </w:rPr>
              <w:t>-3</w:t>
            </w:r>
            <w:r>
              <w:rPr>
                <w:color w:val="000000" w:themeColor="text1"/>
                <w:sz w:val="24"/>
              </w:rPr>
              <w:t>。</w:t>
            </w:r>
          </w:p>
          <w:p w:rsidR="00DF0967" w:rsidRDefault="000E5001">
            <w:pPr>
              <w:adjustRightInd w:val="0"/>
              <w:snapToGrid w:val="0"/>
              <w:spacing w:line="360" w:lineRule="auto"/>
              <w:jc w:val="center"/>
              <w:rPr>
                <w:color w:val="000000" w:themeColor="text1"/>
                <w:kern w:val="0"/>
                <w:sz w:val="24"/>
              </w:rPr>
            </w:pPr>
            <w:proofErr w:type="gramStart"/>
            <w:r>
              <w:rPr>
                <w:b/>
                <w:bCs/>
                <w:color w:val="000000" w:themeColor="text1"/>
                <w:kern w:val="0"/>
                <w:szCs w:val="21"/>
              </w:rPr>
              <w:t>表</w:t>
            </w:r>
            <w:r>
              <w:rPr>
                <w:rFonts w:hint="eastAsia"/>
                <w:b/>
                <w:bCs/>
                <w:color w:val="000000" w:themeColor="text1"/>
                <w:kern w:val="0"/>
                <w:szCs w:val="21"/>
              </w:rPr>
              <w:t>专</w:t>
            </w:r>
            <w:r>
              <w:rPr>
                <w:rFonts w:hint="eastAsia"/>
                <w:b/>
                <w:bCs/>
                <w:color w:val="000000" w:themeColor="text1"/>
                <w:kern w:val="0"/>
                <w:szCs w:val="21"/>
              </w:rPr>
              <w:t>-</w:t>
            </w:r>
            <w:proofErr w:type="gramEnd"/>
            <w:r>
              <w:rPr>
                <w:b/>
                <w:bCs/>
                <w:color w:val="000000" w:themeColor="text1"/>
                <w:kern w:val="0"/>
                <w:szCs w:val="21"/>
              </w:rPr>
              <w:t>3</w:t>
            </w:r>
            <w:r>
              <w:rPr>
                <w:rFonts w:hint="eastAsia"/>
                <w:b/>
                <w:bCs/>
                <w:color w:val="000000" w:themeColor="text1"/>
                <w:kern w:val="0"/>
                <w:szCs w:val="21"/>
              </w:rPr>
              <w:t xml:space="preserve">   </w:t>
            </w:r>
            <w:r>
              <w:rPr>
                <w:b/>
                <w:bCs/>
                <w:color w:val="000000" w:themeColor="text1"/>
                <w:kern w:val="0"/>
                <w:szCs w:val="21"/>
              </w:rPr>
              <w:t xml:space="preserve"> </w:t>
            </w:r>
            <w:r>
              <w:rPr>
                <w:b/>
                <w:bCs/>
                <w:color w:val="000000" w:themeColor="text1"/>
                <w:kern w:val="0"/>
                <w:szCs w:val="21"/>
              </w:rPr>
              <w:t>检测期间天气情况一览表</w:t>
            </w:r>
          </w:p>
          <w:tbl>
            <w:tblPr>
              <w:tblStyle w:val="ad"/>
              <w:tblW w:w="5000" w:type="pct"/>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2067"/>
              <w:gridCol w:w="1415"/>
              <w:gridCol w:w="1380"/>
              <w:gridCol w:w="1649"/>
              <w:gridCol w:w="1483"/>
              <w:gridCol w:w="1752"/>
            </w:tblGrid>
            <w:tr w:rsidR="00DF0967">
              <w:trPr>
                <w:trHeight w:val="20"/>
                <w:jc w:val="center"/>
              </w:trPr>
              <w:tc>
                <w:tcPr>
                  <w:tcW w:w="1060" w:type="pct"/>
                  <w:vAlign w:val="center"/>
                </w:tcPr>
                <w:p w:rsidR="00DF0967" w:rsidRDefault="000E5001">
                  <w:pPr>
                    <w:ind w:leftChars="-50" w:left="-105" w:rightChars="-50" w:right="-105"/>
                    <w:jc w:val="center"/>
                    <w:rPr>
                      <w:color w:val="000000" w:themeColor="text1"/>
                      <w:szCs w:val="21"/>
                    </w:rPr>
                  </w:pPr>
                  <w:r>
                    <w:rPr>
                      <w:color w:val="000000" w:themeColor="text1"/>
                      <w:szCs w:val="21"/>
                    </w:rPr>
                    <w:t>观测日期</w:t>
                  </w:r>
                </w:p>
              </w:tc>
              <w:tc>
                <w:tcPr>
                  <w:tcW w:w="726" w:type="pct"/>
                  <w:vAlign w:val="center"/>
                </w:tcPr>
                <w:p w:rsidR="00DF0967" w:rsidRDefault="000E5001">
                  <w:pPr>
                    <w:ind w:leftChars="-50" w:left="-105" w:rightChars="-50" w:right="-105"/>
                    <w:jc w:val="center"/>
                    <w:rPr>
                      <w:color w:val="000000" w:themeColor="text1"/>
                      <w:szCs w:val="21"/>
                    </w:rPr>
                  </w:pPr>
                  <w:r>
                    <w:rPr>
                      <w:color w:val="000000" w:themeColor="text1"/>
                      <w:szCs w:val="21"/>
                    </w:rPr>
                    <w:t>温度</w:t>
                  </w:r>
                  <w:r>
                    <w:rPr>
                      <w:rFonts w:ascii="宋体" w:hAnsi="宋体" w:cs="宋体" w:hint="eastAsia"/>
                      <w:color w:val="000000" w:themeColor="text1"/>
                      <w:szCs w:val="21"/>
                    </w:rPr>
                    <w:t>℃</w:t>
                  </w:r>
                </w:p>
              </w:tc>
              <w:tc>
                <w:tcPr>
                  <w:tcW w:w="708" w:type="pct"/>
                  <w:vAlign w:val="center"/>
                </w:tcPr>
                <w:p w:rsidR="00DF0967" w:rsidRDefault="000E5001">
                  <w:pPr>
                    <w:ind w:leftChars="-50" w:left="-105" w:rightChars="-50" w:right="-105"/>
                    <w:jc w:val="center"/>
                    <w:rPr>
                      <w:color w:val="000000" w:themeColor="text1"/>
                      <w:szCs w:val="21"/>
                    </w:rPr>
                  </w:pPr>
                  <w:r>
                    <w:rPr>
                      <w:color w:val="000000" w:themeColor="text1"/>
                      <w:szCs w:val="21"/>
                    </w:rPr>
                    <w:t>湿度</w:t>
                  </w:r>
                  <w:r>
                    <w:rPr>
                      <w:rFonts w:hint="eastAsia"/>
                      <w:color w:val="000000" w:themeColor="text1"/>
                      <w:szCs w:val="21"/>
                    </w:rPr>
                    <w:t>%</w:t>
                  </w:r>
                </w:p>
              </w:tc>
              <w:tc>
                <w:tcPr>
                  <w:tcW w:w="846" w:type="pct"/>
                  <w:vAlign w:val="center"/>
                </w:tcPr>
                <w:p w:rsidR="00DF0967" w:rsidRDefault="000E5001">
                  <w:pPr>
                    <w:ind w:leftChars="-50" w:left="-105" w:rightChars="-50" w:right="-105"/>
                    <w:jc w:val="center"/>
                    <w:rPr>
                      <w:color w:val="000000" w:themeColor="text1"/>
                      <w:szCs w:val="21"/>
                    </w:rPr>
                  </w:pPr>
                  <w:r>
                    <w:rPr>
                      <w:color w:val="000000" w:themeColor="text1"/>
                      <w:szCs w:val="21"/>
                    </w:rPr>
                    <w:t>天气状况</w:t>
                  </w:r>
                </w:p>
              </w:tc>
              <w:tc>
                <w:tcPr>
                  <w:tcW w:w="761" w:type="pct"/>
                  <w:vAlign w:val="center"/>
                </w:tcPr>
                <w:p w:rsidR="00DF0967" w:rsidRDefault="000E5001">
                  <w:pPr>
                    <w:ind w:leftChars="-50" w:left="-105" w:rightChars="-50" w:right="-105"/>
                    <w:jc w:val="center"/>
                    <w:rPr>
                      <w:color w:val="000000" w:themeColor="text1"/>
                      <w:szCs w:val="21"/>
                    </w:rPr>
                  </w:pPr>
                  <w:r>
                    <w:rPr>
                      <w:color w:val="000000" w:themeColor="text1"/>
                      <w:szCs w:val="21"/>
                    </w:rPr>
                    <w:t>风速</w:t>
                  </w:r>
                  <w:r>
                    <w:rPr>
                      <w:color w:val="000000" w:themeColor="text1"/>
                      <w:szCs w:val="21"/>
                    </w:rPr>
                    <w:t>(m/s)</w:t>
                  </w:r>
                </w:p>
              </w:tc>
              <w:tc>
                <w:tcPr>
                  <w:tcW w:w="899" w:type="pct"/>
                  <w:vAlign w:val="center"/>
                </w:tcPr>
                <w:p w:rsidR="00DF0967" w:rsidRDefault="000E5001">
                  <w:pPr>
                    <w:ind w:leftChars="-50" w:left="-105" w:rightChars="-50" w:right="-105"/>
                    <w:jc w:val="center"/>
                    <w:rPr>
                      <w:color w:val="000000" w:themeColor="text1"/>
                      <w:szCs w:val="21"/>
                    </w:rPr>
                  </w:pPr>
                  <w:r>
                    <w:rPr>
                      <w:color w:val="000000" w:themeColor="text1"/>
                      <w:szCs w:val="21"/>
                    </w:rPr>
                    <w:t>风向（</w:t>
                  </w:r>
                  <w:r>
                    <w:rPr>
                      <w:color w:val="000000" w:themeColor="text1"/>
                      <w:szCs w:val="21"/>
                    </w:rPr>
                    <w:t>°</w:t>
                  </w:r>
                  <w:r>
                    <w:rPr>
                      <w:color w:val="000000" w:themeColor="text1"/>
                      <w:szCs w:val="21"/>
                    </w:rPr>
                    <w:t>）</w:t>
                  </w:r>
                </w:p>
              </w:tc>
            </w:tr>
            <w:tr w:rsidR="00DF0967">
              <w:trPr>
                <w:trHeight w:val="20"/>
                <w:jc w:val="center"/>
              </w:trPr>
              <w:tc>
                <w:tcPr>
                  <w:tcW w:w="1060" w:type="pct"/>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2025.5.7</w:t>
                  </w:r>
                </w:p>
              </w:tc>
              <w:tc>
                <w:tcPr>
                  <w:tcW w:w="726" w:type="pct"/>
                  <w:shd w:val="clear" w:color="auto" w:fill="auto"/>
                  <w:vAlign w:val="center"/>
                </w:tcPr>
                <w:p w:rsidR="00DF0967" w:rsidRDefault="000E5001">
                  <w:pPr>
                    <w:widowControl/>
                    <w:ind w:leftChars="-50" w:left="-105" w:rightChars="-50" w:right="-105"/>
                    <w:jc w:val="center"/>
                    <w:textAlignment w:val="center"/>
                    <w:rPr>
                      <w:color w:val="000000" w:themeColor="text1"/>
                      <w:kern w:val="0"/>
                      <w:szCs w:val="21"/>
                    </w:rPr>
                  </w:pPr>
                  <w:r>
                    <w:rPr>
                      <w:rFonts w:hint="eastAsia"/>
                      <w:color w:val="000000" w:themeColor="text1"/>
                      <w:kern w:val="0"/>
                      <w:szCs w:val="21"/>
                    </w:rPr>
                    <w:t>23</w:t>
                  </w:r>
                </w:p>
              </w:tc>
              <w:tc>
                <w:tcPr>
                  <w:tcW w:w="708" w:type="pct"/>
                  <w:shd w:val="clear" w:color="auto" w:fill="auto"/>
                  <w:vAlign w:val="center"/>
                </w:tcPr>
                <w:p w:rsidR="00DF0967" w:rsidRDefault="000E5001">
                  <w:pPr>
                    <w:widowControl/>
                    <w:ind w:leftChars="-50" w:left="-105" w:rightChars="-50" w:right="-105"/>
                    <w:jc w:val="center"/>
                    <w:textAlignment w:val="center"/>
                    <w:rPr>
                      <w:color w:val="000000" w:themeColor="text1"/>
                    </w:rPr>
                  </w:pPr>
                  <w:r>
                    <w:rPr>
                      <w:rFonts w:hint="eastAsia"/>
                      <w:color w:val="000000" w:themeColor="text1"/>
                    </w:rPr>
                    <w:t>22</w:t>
                  </w:r>
                </w:p>
              </w:tc>
              <w:tc>
                <w:tcPr>
                  <w:tcW w:w="846"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晴</w:t>
                  </w:r>
                </w:p>
              </w:tc>
              <w:tc>
                <w:tcPr>
                  <w:tcW w:w="761"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3.5</w:t>
                  </w:r>
                </w:p>
              </w:tc>
              <w:tc>
                <w:tcPr>
                  <w:tcW w:w="899" w:type="pct"/>
                  <w:shd w:val="clear" w:color="auto" w:fill="auto"/>
                  <w:vAlign w:val="center"/>
                </w:tcPr>
                <w:p w:rsidR="00DF0967" w:rsidRDefault="000E5001">
                  <w:pPr>
                    <w:widowControl/>
                    <w:ind w:leftChars="-50" w:left="-105" w:rightChars="-50" w:right="-105"/>
                    <w:jc w:val="center"/>
                    <w:textAlignment w:val="center"/>
                    <w:rPr>
                      <w:color w:val="000000" w:themeColor="text1"/>
                      <w:szCs w:val="21"/>
                    </w:rPr>
                  </w:pPr>
                  <w:r>
                    <w:rPr>
                      <w:rFonts w:hint="eastAsia"/>
                      <w:color w:val="000000" w:themeColor="text1"/>
                      <w:szCs w:val="21"/>
                    </w:rPr>
                    <w:t>302</w:t>
                  </w:r>
                </w:p>
              </w:tc>
            </w:tr>
          </w:tbl>
          <w:p w:rsidR="00DF0967" w:rsidRDefault="000E5001">
            <w:pPr>
              <w:adjustRightInd w:val="0"/>
              <w:snapToGrid w:val="0"/>
              <w:spacing w:beforeLines="50" w:before="120" w:line="360" w:lineRule="auto"/>
              <w:jc w:val="center"/>
              <w:rPr>
                <w:color w:val="000000" w:themeColor="text1"/>
                <w:kern w:val="0"/>
                <w:sz w:val="24"/>
              </w:rPr>
            </w:pPr>
            <w:proofErr w:type="gramStart"/>
            <w:r>
              <w:rPr>
                <w:b/>
                <w:bCs/>
                <w:color w:val="000000" w:themeColor="text1"/>
                <w:kern w:val="0"/>
                <w:szCs w:val="21"/>
              </w:rPr>
              <w:t>表</w:t>
            </w:r>
            <w:r>
              <w:rPr>
                <w:rFonts w:hint="eastAsia"/>
                <w:b/>
                <w:bCs/>
                <w:color w:val="000000" w:themeColor="text1"/>
                <w:kern w:val="0"/>
                <w:szCs w:val="21"/>
              </w:rPr>
              <w:t>专</w:t>
            </w:r>
            <w:r>
              <w:rPr>
                <w:rFonts w:hint="eastAsia"/>
                <w:b/>
                <w:bCs/>
                <w:color w:val="000000" w:themeColor="text1"/>
                <w:kern w:val="0"/>
                <w:szCs w:val="21"/>
              </w:rPr>
              <w:t>-</w:t>
            </w:r>
            <w:proofErr w:type="gramEnd"/>
            <w:r>
              <w:rPr>
                <w:rFonts w:hint="eastAsia"/>
                <w:b/>
                <w:bCs/>
                <w:color w:val="000000" w:themeColor="text1"/>
                <w:kern w:val="0"/>
                <w:szCs w:val="21"/>
              </w:rPr>
              <w:t xml:space="preserve">4    </w:t>
            </w:r>
            <w:r>
              <w:rPr>
                <w:b/>
                <w:bCs/>
                <w:color w:val="000000" w:themeColor="text1"/>
                <w:kern w:val="0"/>
                <w:szCs w:val="21"/>
              </w:rPr>
              <w:t>监测时工况一览表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1228"/>
              <w:gridCol w:w="1984"/>
              <w:gridCol w:w="2027"/>
              <w:gridCol w:w="2378"/>
              <w:gridCol w:w="2129"/>
            </w:tblGrid>
            <w:tr w:rsidR="00DF0967">
              <w:tc>
                <w:tcPr>
                  <w:tcW w:w="630" w:type="pct"/>
                </w:tcPr>
                <w:p w:rsidR="00DF0967" w:rsidRDefault="000E5001">
                  <w:pPr>
                    <w:adjustRightInd w:val="0"/>
                    <w:snapToGrid w:val="0"/>
                    <w:jc w:val="center"/>
                    <w:rPr>
                      <w:color w:val="000000" w:themeColor="text1"/>
                      <w:kern w:val="0"/>
                      <w:szCs w:val="21"/>
                    </w:rPr>
                  </w:pPr>
                  <w:r>
                    <w:rPr>
                      <w:rFonts w:hint="eastAsia"/>
                      <w:color w:val="000000" w:themeColor="text1"/>
                    </w:rPr>
                    <w:t>主变</w:t>
                  </w:r>
                </w:p>
              </w:tc>
              <w:tc>
                <w:tcPr>
                  <w:tcW w:w="1018" w:type="pct"/>
                </w:tcPr>
                <w:p w:rsidR="00DF0967" w:rsidRDefault="000E5001">
                  <w:pPr>
                    <w:adjustRightInd w:val="0"/>
                    <w:snapToGrid w:val="0"/>
                    <w:jc w:val="center"/>
                    <w:rPr>
                      <w:color w:val="000000" w:themeColor="text1"/>
                      <w:kern w:val="0"/>
                      <w:szCs w:val="21"/>
                    </w:rPr>
                  </w:pPr>
                  <w:r>
                    <w:rPr>
                      <w:rFonts w:hint="eastAsia"/>
                      <w:color w:val="000000" w:themeColor="text1"/>
                    </w:rPr>
                    <w:t>电压（</w:t>
                  </w:r>
                  <w:r>
                    <w:rPr>
                      <w:rFonts w:hint="eastAsia"/>
                      <w:color w:val="000000" w:themeColor="text1"/>
                    </w:rPr>
                    <w:t>kV</w:t>
                  </w:r>
                  <w:r>
                    <w:rPr>
                      <w:rFonts w:hint="eastAsia"/>
                      <w:color w:val="000000" w:themeColor="text1"/>
                    </w:rPr>
                    <w:t>）</w:t>
                  </w:r>
                </w:p>
              </w:tc>
              <w:tc>
                <w:tcPr>
                  <w:tcW w:w="1040" w:type="pct"/>
                </w:tcPr>
                <w:p w:rsidR="00DF0967" w:rsidRDefault="000E5001">
                  <w:pPr>
                    <w:adjustRightInd w:val="0"/>
                    <w:snapToGrid w:val="0"/>
                    <w:jc w:val="center"/>
                    <w:rPr>
                      <w:color w:val="000000" w:themeColor="text1"/>
                      <w:kern w:val="0"/>
                      <w:szCs w:val="21"/>
                    </w:rPr>
                  </w:pPr>
                  <w:r>
                    <w:rPr>
                      <w:rFonts w:hint="eastAsia"/>
                      <w:color w:val="000000" w:themeColor="text1"/>
                    </w:rPr>
                    <w:t>电流（</w:t>
                  </w:r>
                  <w:r>
                    <w:rPr>
                      <w:rFonts w:hint="eastAsia"/>
                      <w:color w:val="000000" w:themeColor="text1"/>
                    </w:rPr>
                    <w:t>A</w:t>
                  </w:r>
                  <w:r>
                    <w:rPr>
                      <w:rFonts w:hint="eastAsia"/>
                      <w:color w:val="000000" w:themeColor="text1"/>
                    </w:rPr>
                    <w:t>）</w:t>
                  </w:r>
                </w:p>
              </w:tc>
              <w:tc>
                <w:tcPr>
                  <w:tcW w:w="1220" w:type="pct"/>
                </w:tcPr>
                <w:p w:rsidR="00DF0967" w:rsidRDefault="000E5001">
                  <w:pPr>
                    <w:adjustRightInd w:val="0"/>
                    <w:snapToGrid w:val="0"/>
                    <w:jc w:val="center"/>
                    <w:rPr>
                      <w:color w:val="000000" w:themeColor="text1"/>
                      <w:kern w:val="0"/>
                      <w:szCs w:val="21"/>
                    </w:rPr>
                  </w:pPr>
                  <w:r>
                    <w:rPr>
                      <w:rFonts w:hint="eastAsia"/>
                      <w:color w:val="000000" w:themeColor="text1"/>
                    </w:rPr>
                    <w:t>有功（</w:t>
                  </w:r>
                  <w:r>
                    <w:rPr>
                      <w:rFonts w:hint="eastAsia"/>
                      <w:color w:val="000000" w:themeColor="text1"/>
                    </w:rPr>
                    <w:t>MW</w:t>
                  </w:r>
                  <w:r>
                    <w:rPr>
                      <w:rFonts w:hint="eastAsia"/>
                      <w:color w:val="000000" w:themeColor="text1"/>
                    </w:rPr>
                    <w:t>）</w:t>
                  </w:r>
                </w:p>
              </w:tc>
              <w:tc>
                <w:tcPr>
                  <w:tcW w:w="1092" w:type="pct"/>
                </w:tcPr>
                <w:p w:rsidR="00DF0967" w:rsidRDefault="000E5001">
                  <w:pPr>
                    <w:adjustRightInd w:val="0"/>
                    <w:snapToGrid w:val="0"/>
                    <w:jc w:val="center"/>
                    <w:rPr>
                      <w:color w:val="000000" w:themeColor="text1"/>
                      <w:kern w:val="0"/>
                      <w:szCs w:val="21"/>
                    </w:rPr>
                  </w:pPr>
                  <w:r>
                    <w:rPr>
                      <w:rFonts w:hint="eastAsia"/>
                      <w:color w:val="000000" w:themeColor="text1"/>
                    </w:rPr>
                    <w:t>无功（</w:t>
                  </w:r>
                  <w:r>
                    <w:rPr>
                      <w:rFonts w:hint="eastAsia"/>
                      <w:color w:val="000000" w:themeColor="text1"/>
                    </w:rPr>
                    <w:t>Mvar</w:t>
                  </w:r>
                  <w:r>
                    <w:rPr>
                      <w:rFonts w:hint="eastAsia"/>
                      <w:color w:val="000000" w:themeColor="text1"/>
                    </w:rPr>
                    <w:t>）</w:t>
                  </w:r>
                </w:p>
              </w:tc>
            </w:tr>
            <w:tr w:rsidR="00DF0967">
              <w:tc>
                <w:tcPr>
                  <w:tcW w:w="630" w:type="pct"/>
                </w:tcPr>
                <w:p w:rsidR="00DF0967" w:rsidRDefault="000E5001">
                  <w:pPr>
                    <w:adjustRightInd w:val="0"/>
                    <w:snapToGrid w:val="0"/>
                    <w:jc w:val="center"/>
                    <w:rPr>
                      <w:color w:val="000000" w:themeColor="text1"/>
                      <w:kern w:val="0"/>
                      <w:szCs w:val="21"/>
                    </w:rPr>
                  </w:pPr>
                  <w:r>
                    <w:rPr>
                      <w:rFonts w:hint="eastAsia"/>
                      <w:color w:val="000000" w:themeColor="text1"/>
                    </w:rPr>
                    <w:t>1#</w:t>
                  </w:r>
                  <w:r>
                    <w:rPr>
                      <w:rFonts w:hint="eastAsia"/>
                      <w:color w:val="000000" w:themeColor="text1"/>
                    </w:rPr>
                    <w:t>主变</w:t>
                  </w:r>
                </w:p>
              </w:tc>
              <w:tc>
                <w:tcPr>
                  <w:tcW w:w="1018" w:type="pct"/>
                </w:tcPr>
                <w:p w:rsidR="00DF0967" w:rsidRDefault="000E5001">
                  <w:pPr>
                    <w:adjustRightInd w:val="0"/>
                    <w:snapToGrid w:val="0"/>
                    <w:jc w:val="center"/>
                    <w:rPr>
                      <w:color w:val="000000" w:themeColor="text1"/>
                      <w:kern w:val="0"/>
                      <w:szCs w:val="21"/>
                    </w:rPr>
                  </w:pPr>
                  <w:r>
                    <w:rPr>
                      <w:color w:val="000000" w:themeColor="text1"/>
                    </w:rPr>
                    <w:t>111.32</w:t>
                  </w:r>
                </w:p>
              </w:tc>
              <w:tc>
                <w:tcPr>
                  <w:tcW w:w="1040" w:type="pct"/>
                </w:tcPr>
                <w:p w:rsidR="00DF0967" w:rsidRDefault="000E5001">
                  <w:pPr>
                    <w:adjustRightInd w:val="0"/>
                    <w:snapToGrid w:val="0"/>
                    <w:jc w:val="center"/>
                    <w:rPr>
                      <w:color w:val="000000" w:themeColor="text1"/>
                      <w:kern w:val="0"/>
                      <w:szCs w:val="21"/>
                    </w:rPr>
                  </w:pPr>
                  <w:r>
                    <w:rPr>
                      <w:color w:val="000000" w:themeColor="text1"/>
                    </w:rPr>
                    <w:t>183.3</w:t>
                  </w:r>
                </w:p>
              </w:tc>
              <w:tc>
                <w:tcPr>
                  <w:tcW w:w="1220" w:type="pct"/>
                </w:tcPr>
                <w:p w:rsidR="00DF0967" w:rsidRDefault="000E5001">
                  <w:pPr>
                    <w:adjustRightInd w:val="0"/>
                    <w:snapToGrid w:val="0"/>
                    <w:jc w:val="center"/>
                    <w:rPr>
                      <w:color w:val="000000" w:themeColor="text1"/>
                      <w:kern w:val="0"/>
                      <w:szCs w:val="21"/>
                    </w:rPr>
                  </w:pPr>
                  <w:r>
                    <w:rPr>
                      <w:color w:val="000000" w:themeColor="text1"/>
                    </w:rPr>
                    <w:t>36.49</w:t>
                  </w:r>
                </w:p>
              </w:tc>
              <w:tc>
                <w:tcPr>
                  <w:tcW w:w="1092" w:type="pct"/>
                </w:tcPr>
                <w:p w:rsidR="00DF0967" w:rsidRDefault="000E5001">
                  <w:pPr>
                    <w:adjustRightInd w:val="0"/>
                    <w:snapToGrid w:val="0"/>
                    <w:jc w:val="center"/>
                    <w:rPr>
                      <w:color w:val="000000" w:themeColor="text1"/>
                      <w:kern w:val="0"/>
                      <w:szCs w:val="21"/>
                    </w:rPr>
                  </w:pPr>
                  <w:r>
                    <w:rPr>
                      <w:color w:val="000000" w:themeColor="text1"/>
                    </w:rPr>
                    <w:t>5.795</w:t>
                  </w:r>
                </w:p>
              </w:tc>
            </w:tr>
            <w:tr w:rsidR="00DF0967">
              <w:tc>
                <w:tcPr>
                  <w:tcW w:w="630" w:type="pct"/>
                </w:tcPr>
                <w:p w:rsidR="00DF0967" w:rsidRDefault="000E5001">
                  <w:pPr>
                    <w:adjustRightInd w:val="0"/>
                    <w:snapToGrid w:val="0"/>
                    <w:jc w:val="center"/>
                    <w:rPr>
                      <w:color w:val="000000" w:themeColor="text1"/>
                      <w:kern w:val="0"/>
                      <w:szCs w:val="21"/>
                    </w:rPr>
                  </w:pPr>
                  <w:r>
                    <w:rPr>
                      <w:rFonts w:hint="eastAsia"/>
                      <w:color w:val="000000" w:themeColor="text1"/>
                    </w:rPr>
                    <w:t>2#</w:t>
                  </w:r>
                  <w:r>
                    <w:rPr>
                      <w:rFonts w:hint="eastAsia"/>
                      <w:color w:val="000000" w:themeColor="text1"/>
                    </w:rPr>
                    <w:t>主变</w:t>
                  </w:r>
                </w:p>
              </w:tc>
              <w:tc>
                <w:tcPr>
                  <w:tcW w:w="1018" w:type="pct"/>
                </w:tcPr>
                <w:p w:rsidR="00DF0967" w:rsidRDefault="000E5001">
                  <w:pPr>
                    <w:adjustRightInd w:val="0"/>
                    <w:snapToGrid w:val="0"/>
                    <w:jc w:val="center"/>
                    <w:rPr>
                      <w:color w:val="000000" w:themeColor="text1"/>
                      <w:kern w:val="0"/>
                      <w:szCs w:val="21"/>
                    </w:rPr>
                  </w:pPr>
                  <w:r>
                    <w:rPr>
                      <w:color w:val="000000" w:themeColor="text1"/>
                    </w:rPr>
                    <w:t>111.53</w:t>
                  </w:r>
                </w:p>
              </w:tc>
              <w:tc>
                <w:tcPr>
                  <w:tcW w:w="1040" w:type="pct"/>
                </w:tcPr>
                <w:p w:rsidR="00DF0967" w:rsidRDefault="000E5001">
                  <w:pPr>
                    <w:adjustRightInd w:val="0"/>
                    <w:snapToGrid w:val="0"/>
                    <w:jc w:val="center"/>
                    <w:rPr>
                      <w:color w:val="000000" w:themeColor="text1"/>
                      <w:kern w:val="0"/>
                      <w:szCs w:val="21"/>
                    </w:rPr>
                  </w:pPr>
                  <w:r>
                    <w:rPr>
                      <w:color w:val="000000" w:themeColor="text1"/>
                    </w:rPr>
                    <w:t>141.915</w:t>
                  </w:r>
                </w:p>
              </w:tc>
              <w:tc>
                <w:tcPr>
                  <w:tcW w:w="1220" w:type="pct"/>
                </w:tcPr>
                <w:p w:rsidR="00DF0967" w:rsidRDefault="000E5001">
                  <w:pPr>
                    <w:adjustRightInd w:val="0"/>
                    <w:snapToGrid w:val="0"/>
                    <w:jc w:val="center"/>
                    <w:rPr>
                      <w:color w:val="000000" w:themeColor="text1"/>
                      <w:kern w:val="0"/>
                      <w:szCs w:val="21"/>
                    </w:rPr>
                  </w:pPr>
                  <w:r>
                    <w:rPr>
                      <w:color w:val="000000" w:themeColor="text1"/>
                    </w:rPr>
                    <w:t>25.665</w:t>
                  </w:r>
                </w:p>
              </w:tc>
              <w:tc>
                <w:tcPr>
                  <w:tcW w:w="1092" w:type="pct"/>
                </w:tcPr>
                <w:p w:rsidR="00DF0967" w:rsidRDefault="000E5001">
                  <w:pPr>
                    <w:adjustRightInd w:val="0"/>
                    <w:snapToGrid w:val="0"/>
                    <w:jc w:val="center"/>
                    <w:rPr>
                      <w:color w:val="000000" w:themeColor="text1"/>
                      <w:kern w:val="0"/>
                      <w:szCs w:val="21"/>
                    </w:rPr>
                  </w:pPr>
                  <w:r>
                    <w:rPr>
                      <w:color w:val="000000" w:themeColor="text1"/>
                    </w:rPr>
                    <w:t>3.92</w:t>
                  </w:r>
                </w:p>
              </w:tc>
            </w:tr>
          </w:tbl>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lastRenderedPageBreak/>
              <w:t xml:space="preserve">2.6 </w:t>
            </w:r>
            <w:r>
              <w:rPr>
                <w:b/>
                <w:bCs/>
                <w:color w:val="000000" w:themeColor="text1"/>
                <w:sz w:val="24"/>
              </w:rPr>
              <w:t>工频电磁场监测结果及评价</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本项目工频电场、工频磁场检测结果见表</w:t>
            </w:r>
            <w:r>
              <w:rPr>
                <w:rFonts w:hint="eastAsia"/>
                <w:color w:val="000000" w:themeColor="text1"/>
                <w:sz w:val="24"/>
              </w:rPr>
              <w:t>专</w:t>
            </w:r>
            <w:r>
              <w:rPr>
                <w:color w:val="000000" w:themeColor="text1"/>
                <w:sz w:val="24"/>
              </w:rPr>
              <w:t>-5</w:t>
            </w:r>
            <w:r>
              <w:rPr>
                <w:color w:val="000000" w:themeColor="text1"/>
                <w:sz w:val="24"/>
              </w:rPr>
              <w:t>，电磁监测点位示意图见附图</w:t>
            </w:r>
            <w:r>
              <w:rPr>
                <w:rFonts w:hint="eastAsia"/>
                <w:color w:val="000000" w:themeColor="text1"/>
                <w:sz w:val="24"/>
              </w:rPr>
              <w:t>8</w:t>
            </w:r>
            <w:r>
              <w:rPr>
                <w:color w:val="000000" w:themeColor="text1"/>
                <w:sz w:val="24"/>
              </w:rPr>
              <w:t>。</w:t>
            </w:r>
          </w:p>
          <w:p w:rsidR="00DF0967" w:rsidRDefault="000E5001">
            <w:pPr>
              <w:adjustRightInd w:val="0"/>
              <w:snapToGrid w:val="0"/>
              <w:jc w:val="center"/>
              <w:rPr>
                <w:b/>
                <w:bCs/>
                <w:color w:val="000000" w:themeColor="text1"/>
                <w:kern w:val="0"/>
                <w:szCs w:val="21"/>
              </w:rPr>
            </w:pPr>
            <w:proofErr w:type="gramStart"/>
            <w:r>
              <w:rPr>
                <w:b/>
                <w:bCs/>
                <w:color w:val="000000" w:themeColor="text1"/>
                <w:kern w:val="0"/>
                <w:szCs w:val="21"/>
              </w:rPr>
              <w:t>表</w:t>
            </w:r>
            <w:r>
              <w:rPr>
                <w:rFonts w:hint="eastAsia"/>
                <w:b/>
                <w:bCs/>
                <w:color w:val="000000" w:themeColor="text1"/>
                <w:kern w:val="0"/>
                <w:szCs w:val="21"/>
              </w:rPr>
              <w:t>专</w:t>
            </w:r>
            <w:r>
              <w:rPr>
                <w:b/>
                <w:bCs/>
                <w:color w:val="000000" w:themeColor="text1"/>
                <w:kern w:val="0"/>
                <w:szCs w:val="21"/>
              </w:rPr>
              <w:t>-</w:t>
            </w:r>
            <w:proofErr w:type="gramEnd"/>
            <w:r>
              <w:rPr>
                <w:b/>
                <w:bCs/>
                <w:color w:val="000000" w:themeColor="text1"/>
                <w:kern w:val="0"/>
                <w:szCs w:val="21"/>
              </w:rPr>
              <w:t xml:space="preserve">5 </w:t>
            </w:r>
            <w:r>
              <w:rPr>
                <w:rFonts w:hint="eastAsia"/>
                <w:b/>
                <w:bCs/>
                <w:color w:val="000000" w:themeColor="text1"/>
                <w:kern w:val="0"/>
                <w:szCs w:val="21"/>
              </w:rPr>
              <w:t xml:space="preserve">   </w:t>
            </w:r>
            <w:r>
              <w:rPr>
                <w:b/>
                <w:bCs/>
                <w:color w:val="000000" w:themeColor="text1"/>
                <w:kern w:val="0"/>
                <w:szCs w:val="21"/>
              </w:rPr>
              <w:t>工频电场、工频磁场检测结果一览表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610"/>
              <w:gridCol w:w="3197"/>
              <w:gridCol w:w="1598"/>
              <w:gridCol w:w="2179"/>
              <w:gridCol w:w="2162"/>
            </w:tblGrid>
            <w:tr w:rsidR="00DF0967">
              <w:trPr>
                <w:trHeight w:val="20"/>
              </w:trPr>
              <w:tc>
                <w:tcPr>
                  <w:tcW w:w="313"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序号</w:t>
                  </w:r>
                </w:p>
              </w:tc>
              <w:tc>
                <w:tcPr>
                  <w:tcW w:w="1640"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监测点位</w:t>
                  </w:r>
                </w:p>
              </w:tc>
              <w:tc>
                <w:tcPr>
                  <w:tcW w:w="820" w:type="pct"/>
                  <w:vAlign w:val="center"/>
                </w:tcPr>
                <w:p w:rsidR="00DF0967" w:rsidRDefault="000E5001">
                  <w:pPr>
                    <w:adjustRightInd w:val="0"/>
                    <w:snapToGrid w:val="0"/>
                    <w:jc w:val="center"/>
                    <w:rPr>
                      <w:b/>
                      <w:bCs/>
                      <w:color w:val="000000" w:themeColor="text1"/>
                      <w:kern w:val="0"/>
                      <w:szCs w:val="21"/>
                    </w:rPr>
                  </w:pPr>
                  <w:r>
                    <w:rPr>
                      <w:rFonts w:hint="eastAsia"/>
                      <w:b/>
                      <w:bCs/>
                      <w:color w:val="000000" w:themeColor="text1"/>
                      <w:kern w:val="0"/>
                      <w:szCs w:val="21"/>
                    </w:rPr>
                    <w:t>测点高度</w:t>
                  </w:r>
                  <w:r>
                    <w:rPr>
                      <w:rFonts w:hint="eastAsia"/>
                      <w:b/>
                      <w:bCs/>
                      <w:color w:val="000000" w:themeColor="text1"/>
                      <w:kern w:val="0"/>
                      <w:szCs w:val="21"/>
                    </w:rPr>
                    <w:t>(</w:t>
                  </w:r>
                  <w:r>
                    <w:rPr>
                      <w:rFonts w:hint="eastAsia"/>
                      <w:color w:val="000000" w:themeColor="text1"/>
                      <w:kern w:val="0"/>
                      <w:szCs w:val="21"/>
                    </w:rPr>
                    <w:t>m</w:t>
                  </w:r>
                  <w:r>
                    <w:rPr>
                      <w:rFonts w:hint="eastAsia"/>
                      <w:b/>
                      <w:bCs/>
                      <w:color w:val="000000" w:themeColor="text1"/>
                      <w:kern w:val="0"/>
                      <w:szCs w:val="21"/>
                    </w:rPr>
                    <w:t>)</w:t>
                  </w:r>
                </w:p>
              </w:tc>
              <w:tc>
                <w:tcPr>
                  <w:tcW w:w="1118" w:type="pct"/>
                  <w:vAlign w:val="center"/>
                </w:tcPr>
                <w:p w:rsidR="00DF0967" w:rsidRDefault="000E5001">
                  <w:pPr>
                    <w:adjustRightInd w:val="0"/>
                    <w:snapToGrid w:val="0"/>
                    <w:jc w:val="center"/>
                    <w:rPr>
                      <w:b/>
                      <w:bCs/>
                      <w:color w:val="000000" w:themeColor="text1"/>
                      <w:kern w:val="0"/>
                      <w:szCs w:val="21"/>
                    </w:rPr>
                  </w:pPr>
                  <w:r>
                    <w:rPr>
                      <w:b/>
                      <w:bCs/>
                      <w:color w:val="000000" w:themeColor="text1"/>
                      <w:kern w:val="0"/>
                      <w:szCs w:val="21"/>
                    </w:rPr>
                    <w:t>工频电场强度</w:t>
                  </w:r>
                  <w:r>
                    <w:rPr>
                      <w:rFonts w:hint="eastAsia"/>
                      <w:b/>
                      <w:bCs/>
                      <w:color w:val="000000" w:themeColor="text1"/>
                      <w:kern w:val="0"/>
                      <w:szCs w:val="21"/>
                    </w:rPr>
                    <w:t>(</w:t>
                  </w:r>
                  <w:r>
                    <w:rPr>
                      <w:b/>
                      <w:bCs/>
                      <w:color w:val="000000" w:themeColor="text1"/>
                      <w:kern w:val="0"/>
                      <w:szCs w:val="21"/>
                    </w:rPr>
                    <w:t>V/m</w:t>
                  </w:r>
                  <w:r>
                    <w:rPr>
                      <w:rFonts w:hint="eastAsia"/>
                      <w:b/>
                      <w:bCs/>
                      <w:color w:val="000000" w:themeColor="text1"/>
                      <w:kern w:val="0"/>
                      <w:szCs w:val="21"/>
                    </w:rPr>
                    <w:t>)</w:t>
                  </w:r>
                </w:p>
              </w:tc>
              <w:tc>
                <w:tcPr>
                  <w:tcW w:w="1109" w:type="pct"/>
                  <w:vAlign w:val="center"/>
                </w:tcPr>
                <w:p w:rsidR="00DF0967" w:rsidRDefault="000E5001">
                  <w:pPr>
                    <w:adjustRightInd w:val="0"/>
                    <w:snapToGrid w:val="0"/>
                    <w:jc w:val="center"/>
                    <w:rPr>
                      <w:b/>
                      <w:bCs/>
                      <w:color w:val="000000" w:themeColor="text1"/>
                      <w:kern w:val="0"/>
                      <w:szCs w:val="21"/>
                    </w:rPr>
                  </w:pPr>
                  <w:r>
                    <w:rPr>
                      <w:b/>
                      <w:bCs/>
                      <w:color w:val="000000" w:themeColor="text1"/>
                      <w:kern w:val="0"/>
                      <w:szCs w:val="21"/>
                    </w:rPr>
                    <w:t>工频磁感应强度</w:t>
                  </w:r>
                  <w:r>
                    <w:rPr>
                      <w:rFonts w:hint="eastAsia"/>
                      <w:b/>
                      <w:bCs/>
                      <w:color w:val="000000" w:themeColor="text1"/>
                      <w:kern w:val="0"/>
                      <w:szCs w:val="21"/>
                    </w:rPr>
                    <w:t>(</w:t>
                  </w:r>
                  <w:r>
                    <w:rPr>
                      <w:b/>
                      <w:bCs/>
                      <w:color w:val="000000" w:themeColor="text1"/>
                      <w:kern w:val="0"/>
                      <w:szCs w:val="21"/>
                    </w:rPr>
                    <w:t>μT</w:t>
                  </w:r>
                  <w:r>
                    <w:rPr>
                      <w:rFonts w:hint="eastAsia"/>
                      <w:b/>
                      <w:bCs/>
                      <w:color w:val="000000" w:themeColor="text1"/>
                      <w:kern w:val="0"/>
                      <w:szCs w:val="21"/>
                    </w:rPr>
                    <w:t>)</w:t>
                  </w:r>
                </w:p>
              </w:tc>
            </w:tr>
            <w:tr w:rsidR="00DF0967">
              <w:trPr>
                <w:trHeight w:val="20"/>
              </w:trPr>
              <w:tc>
                <w:tcPr>
                  <w:tcW w:w="31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w:t>
                  </w:r>
                </w:p>
              </w:tc>
              <w:tc>
                <w:tcPr>
                  <w:tcW w:w="164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东北侧围墙外</w:t>
                  </w:r>
                  <w:r>
                    <w:rPr>
                      <w:rFonts w:hint="eastAsia"/>
                      <w:color w:val="000000" w:themeColor="text1"/>
                      <w:kern w:val="0"/>
                      <w:szCs w:val="21"/>
                    </w:rPr>
                    <w:t>5m</w:t>
                  </w:r>
                </w:p>
              </w:tc>
              <w:tc>
                <w:tcPr>
                  <w:tcW w:w="82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11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5.46</w:t>
                  </w:r>
                </w:p>
              </w:tc>
              <w:tc>
                <w:tcPr>
                  <w:tcW w:w="110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0.2660</w:t>
                  </w:r>
                </w:p>
              </w:tc>
            </w:tr>
            <w:tr w:rsidR="00DF0967">
              <w:trPr>
                <w:trHeight w:val="20"/>
              </w:trPr>
              <w:tc>
                <w:tcPr>
                  <w:tcW w:w="31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w:t>
                  </w:r>
                </w:p>
              </w:tc>
              <w:tc>
                <w:tcPr>
                  <w:tcW w:w="164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东南侧围墙外</w:t>
                  </w:r>
                  <w:r>
                    <w:rPr>
                      <w:rFonts w:hint="eastAsia"/>
                      <w:color w:val="000000" w:themeColor="text1"/>
                      <w:kern w:val="0"/>
                      <w:szCs w:val="21"/>
                    </w:rPr>
                    <w:t>5m</w:t>
                  </w:r>
                </w:p>
              </w:tc>
              <w:tc>
                <w:tcPr>
                  <w:tcW w:w="82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11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1.37</w:t>
                  </w:r>
                </w:p>
              </w:tc>
              <w:tc>
                <w:tcPr>
                  <w:tcW w:w="110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0.0963</w:t>
                  </w:r>
                </w:p>
              </w:tc>
            </w:tr>
            <w:tr w:rsidR="00DF0967">
              <w:trPr>
                <w:trHeight w:val="20"/>
              </w:trPr>
              <w:tc>
                <w:tcPr>
                  <w:tcW w:w="31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w:t>
                  </w:r>
                </w:p>
              </w:tc>
              <w:tc>
                <w:tcPr>
                  <w:tcW w:w="164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西南侧围墙外</w:t>
                  </w:r>
                  <w:r>
                    <w:rPr>
                      <w:rFonts w:hint="eastAsia"/>
                      <w:color w:val="000000" w:themeColor="text1"/>
                      <w:kern w:val="0"/>
                      <w:szCs w:val="21"/>
                    </w:rPr>
                    <w:t>5m</w:t>
                  </w:r>
                </w:p>
              </w:tc>
              <w:tc>
                <w:tcPr>
                  <w:tcW w:w="82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11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23.52</w:t>
                  </w:r>
                </w:p>
              </w:tc>
              <w:tc>
                <w:tcPr>
                  <w:tcW w:w="110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0.2352</w:t>
                  </w:r>
                </w:p>
              </w:tc>
            </w:tr>
            <w:tr w:rsidR="00DF0967">
              <w:trPr>
                <w:trHeight w:val="20"/>
              </w:trPr>
              <w:tc>
                <w:tcPr>
                  <w:tcW w:w="31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4</w:t>
                  </w:r>
                </w:p>
              </w:tc>
              <w:tc>
                <w:tcPr>
                  <w:tcW w:w="164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西北侧围墙外</w:t>
                  </w:r>
                  <w:r>
                    <w:rPr>
                      <w:rFonts w:hint="eastAsia"/>
                      <w:color w:val="000000" w:themeColor="text1"/>
                      <w:kern w:val="0"/>
                      <w:szCs w:val="21"/>
                    </w:rPr>
                    <w:t>5m</w:t>
                  </w:r>
                </w:p>
              </w:tc>
              <w:tc>
                <w:tcPr>
                  <w:tcW w:w="82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11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7.51</w:t>
                  </w:r>
                </w:p>
              </w:tc>
              <w:tc>
                <w:tcPr>
                  <w:tcW w:w="110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0.2126</w:t>
                  </w:r>
                </w:p>
              </w:tc>
            </w:tr>
            <w:tr w:rsidR="00DF0967">
              <w:trPr>
                <w:trHeight w:val="20"/>
              </w:trPr>
              <w:tc>
                <w:tcPr>
                  <w:tcW w:w="313"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w:t>
                  </w:r>
                </w:p>
              </w:tc>
              <w:tc>
                <w:tcPr>
                  <w:tcW w:w="164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本次扩建</w:t>
                  </w:r>
                  <w:r>
                    <w:rPr>
                      <w:rFonts w:hint="eastAsia"/>
                      <w:color w:val="000000" w:themeColor="text1"/>
                      <w:kern w:val="0"/>
                      <w:szCs w:val="21"/>
                    </w:rPr>
                    <w:t>1</w:t>
                  </w:r>
                  <w:r>
                    <w:rPr>
                      <w:rFonts w:hint="eastAsia"/>
                      <w:color w:val="000000" w:themeColor="text1"/>
                      <w:kern w:val="0"/>
                      <w:szCs w:val="21"/>
                    </w:rPr>
                    <w:t>回</w:t>
                  </w:r>
                  <w:r>
                    <w:rPr>
                      <w:rFonts w:hint="eastAsia"/>
                      <w:color w:val="000000" w:themeColor="text1"/>
                      <w:kern w:val="0"/>
                      <w:szCs w:val="21"/>
                    </w:rPr>
                    <w:t>110kV</w:t>
                  </w:r>
                  <w:proofErr w:type="gramStart"/>
                  <w:r>
                    <w:rPr>
                      <w:rFonts w:hint="eastAsia"/>
                      <w:color w:val="000000" w:themeColor="text1"/>
                      <w:kern w:val="0"/>
                      <w:szCs w:val="21"/>
                    </w:rPr>
                    <w:t>间隔出线</w:t>
                  </w:r>
                  <w:proofErr w:type="gramEnd"/>
                  <w:r>
                    <w:rPr>
                      <w:rFonts w:hint="eastAsia"/>
                      <w:color w:val="000000" w:themeColor="text1"/>
                      <w:kern w:val="0"/>
                      <w:szCs w:val="21"/>
                    </w:rPr>
                    <w:t>端</w:t>
                  </w:r>
                </w:p>
              </w:tc>
              <w:tc>
                <w:tcPr>
                  <w:tcW w:w="82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118"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326.74</w:t>
                  </w:r>
                </w:p>
              </w:tc>
              <w:tc>
                <w:tcPr>
                  <w:tcW w:w="110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rPr>
                    <w:t>1.9090</w:t>
                  </w:r>
                </w:p>
              </w:tc>
            </w:tr>
          </w:tbl>
          <w:p w:rsidR="00DF0967" w:rsidRDefault="000E5001">
            <w:pPr>
              <w:adjustRightInd w:val="0"/>
              <w:snapToGrid w:val="0"/>
              <w:spacing w:line="360" w:lineRule="auto"/>
              <w:ind w:firstLineChars="200" w:firstLine="480"/>
              <w:rPr>
                <w:color w:val="000000" w:themeColor="text1"/>
                <w:sz w:val="24"/>
              </w:rPr>
            </w:pPr>
            <w:proofErr w:type="gramStart"/>
            <w:r>
              <w:rPr>
                <w:rFonts w:hint="eastAsia"/>
                <w:color w:val="000000" w:themeColor="text1"/>
                <w:sz w:val="24"/>
              </w:rPr>
              <w:t>三贵口</w:t>
            </w:r>
            <w:proofErr w:type="gramEnd"/>
            <w:r>
              <w:rPr>
                <w:color w:val="000000" w:themeColor="text1"/>
                <w:sz w:val="24"/>
              </w:rPr>
              <w:t>110kV</w:t>
            </w:r>
            <w:r>
              <w:rPr>
                <w:color w:val="000000" w:themeColor="text1"/>
                <w:sz w:val="24"/>
              </w:rPr>
              <w:t>变电站站界四周现状监测点工频电场强度为</w:t>
            </w:r>
            <w:r>
              <w:rPr>
                <w:color w:val="000000" w:themeColor="text1"/>
                <w:sz w:val="24"/>
              </w:rPr>
              <w:t>1.37~326.74V/m</w:t>
            </w:r>
            <w:r>
              <w:rPr>
                <w:color w:val="000000" w:themeColor="text1"/>
                <w:sz w:val="24"/>
              </w:rPr>
              <w:t>，工频磁感应强度为</w:t>
            </w:r>
            <w:r>
              <w:rPr>
                <w:rFonts w:hint="eastAsia"/>
                <w:color w:val="000000" w:themeColor="text1"/>
                <w:sz w:val="24"/>
              </w:rPr>
              <w:t>0.0963</w:t>
            </w:r>
            <w:r>
              <w:rPr>
                <w:rFonts w:hint="eastAsia"/>
                <w:color w:val="000000" w:themeColor="text1"/>
                <w:sz w:val="24"/>
              </w:rPr>
              <w:t>～</w:t>
            </w:r>
            <w:r>
              <w:rPr>
                <w:rFonts w:hint="eastAsia"/>
                <w:color w:val="000000" w:themeColor="text1"/>
                <w:sz w:val="24"/>
              </w:rPr>
              <w:t>1.9090</w:t>
            </w:r>
            <w:r>
              <w:rPr>
                <w:color w:val="000000" w:themeColor="text1"/>
                <w:sz w:val="24"/>
              </w:rPr>
              <w:t>μT</w:t>
            </w:r>
            <w:r>
              <w:rPr>
                <w:color w:val="000000" w:themeColor="text1"/>
                <w:sz w:val="24"/>
              </w:rPr>
              <w:t>，符合《电磁环境控制限值》（</w:t>
            </w:r>
            <w:r>
              <w:rPr>
                <w:color w:val="000000" w:themeColor="text1"/>
                <w:sz w:val="24"/>
              </w:rPr>
              <w:t>GB8702-2014</w:t>
            </w:r>
            <w:r>
              <w:rPr>
                <w:color w:val="000000" w:themeColor="text1"/>
                <w:sz w:val="24"/>
              </w:rPr>
              <w:t>）工频电场强度</w:t>
            </w:r>
            <w:r>
              <w:rPr>
                <w:color w:val="000000" w:themeColor="text1"/>
                <w:sz w:val="24"/>
              </w:rPr>
              <w:t>4000V/m</w:t>
            </w:r>
            <w:r>
              <w:rPr>
                <w:color w:val="000000" w:themeColor="text1"/>
                <w:sz w:val="24"/>
              </w:rPr>
              <w:t>、工频磁感应强度</w:t>
            </w:r>
            <w:r>
              <w:rPr>
                <w:color w:val="000000" w:themeColor="text1"/>
                <w:sz w:val="24"/>
              </w:rPr>
              <w:t>100μТ</w:t>
            </w:r>
            <w:r>
              <w:rPr>
                <w:color w:val="000000" w:themeColor="text1"/>
                <w:sz w:val="24"/>
              </w:rPr>
              <w:t>的公众曝露控制限值。</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 xml:space="preserve">3 </w:t>
            </w:r>
            <w:r>
              <w:rPr>
                <w:b/>
                <w:bCs/>
                <w:color w:val="000000" w:themeColor="text1"/>
                <w:sz w:val="24"/>
              </w:rPr>
              <w:t>变电站电磁环境影响分析</w:t>
            </w:r>
            <w:r>
              <w:rPr>
                <w:b/>
                <w:bCs/>
                <w:color w:val="000000" w:themeColor="text1"/>
                <w:sz w:val="24"/>
              </w:rPr>
              <w:t xml:space="preserve"> </w:t>
            </w:r>
          </w:p>
          <w:p w:rsidR="00DF0967" w:rsidRDefault="000E5001">
            <w:pPr>
              <w:adjustRightInd w:val="0"/>
              <w:snapToGrid w:val="0"/>
              <w:spacing w:line="360" w:lineRule="auto"/>
              <w:ind w:firstLineChars="200" w:firstLine="482"/>
              <w:rPr>
                <w:b/>
                <w:bCs/>
                <w:color w:val="000000" w:themeColor="text1"/>
                <w:sz w:val="24"/>
              </w:rPr>
            </w:pPr>
            <w:r>
              <w:rPr>
                <w:rFonts w:hint="eastAsia"/>
                <w:b/>
                <w:bCs/>
                <w:color w:val="000000" w:themeColor="text1"/>
                <w:sz w:val="24"/>
              </w:rPr>
              <w:t>3.1</w:t>
            </w:r>
            <w:r>
              <w:rPr>
                <w:rFonts w:hint="eastAsia"/>
                <w:b/>
                <w:bCs/>
                <w:color w:val="000000" w:themeColor="text1"/>
                <w:sz w:val="24"/>
              </w:rPr>
              <w:t>评价方法</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变电站内的主变压器及各种高压电气设备会产生一定强度的工频电场和工频磁场，但由于变电站内电气设备较多，布置复杂，其产生的工频电场、工频磁场难于用模式进行理论计算，根据《环境影响评价技术导则</w:t>
            </w:r>
            <w:r>
              <w:rPr>
                <w:rFonts w:hint="eastAsia"/>
                <w:color w:val="000000" w:themeColor="text1"/>
                <w:sz w:val="24"/>
              </w:rPr>
              <w:t xml:space="preserve"> </w:t>
            </w:r>
            <w:r>
              <w:rPr>
                <w:rFonts w:hint="eastAsia"/>
                <w:color w:val="000000" w:themeColor="text1"/>
                <w:sz w:val="24"/>
              </w:rPr>
              <w:t>输变电》（</w:t>
            </w:r>
            <w:r>
              <w:rPr>
                <w:color w:val="000000" w:themeColor="text1"/>
                <w:sz w:val="24"/>
              </w:rPr>
              <w:t>HJ24-2020</w:t>
            </w:r>
            <w:r>
              <w:rPr>
                <w:rFonts w:hint="eastAsia"/>
                <w:color w:val="000000" w:themeColor="text1"/>
                <w:sz w:val="24"/>
              </w:rPr>
              <w:t>），对于变电站二级评价电磁环境影响预测可采用类比监测的方式。本次评价采用类比测量的方法进行影响评价。</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3.</w:t>
            </w:r>
            <w:r>
              <w:rPr>
                <w:rFonts w:hint="eastAsia"/>
                <w:b/>
                <w:bCs/>
                <w:color w:val="000000" w:themeColor="text1"/>
                <w:sz w:val="24"/>
              </w:rPr>
              <w:t>2</w:t>
            </w:r>
            <w:r>
              <w:rPr>
                <w:b/>
                <w:bCs/>
                <w:color w:val="000000" w:themeColor="text1"/>
                <w:sz w:val="24"/>
              </w:rPr>
              <w:t>类比对象的选取</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为预测本项目变电站运行后产生的工频电场、工频磁场</w:t>
            </w:r>
            <w:proofErr w:type="gramStart"/>
            <w:r>
              <w:rPr>
                <w:rFonts w:hint="eastAsia"/>
                <w:color w:val="000000" w:themeColor="text1"/>
                <w:sz w:val="24"/>
              </w:rPr>
              <w:t>对站址周围</w:t>
            </w:r>
            <w:proofErr w:type="gramEnd"/>
            <w:r>
              <w:rPr>
                <w:rFonts w:hint="eastAsia"/>
                <w:color w:val="000000" w:themeColor="text1"/>
                <w:sz w:val="24"/>
              </w:rPr>
              <w:t>环境影响，选取了乌兰察布市东阳光化成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变电站主变续建工程作为类比测试对象。乌兰察布市东阳光化成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变电站主变续建工程位于内蒙古自治区乌兰察布市集宁区白海子镇，规划建设</w:t>
            </w:r>
            <w:r>
              <w:rPr>
                <w:rFonts w:hint="eastAsia"/>
                <w:color w:val="000000" w:themeColor="text1"/>
                <w:sz w:val="24"/>
              </w:rPr>
              <w:t xml:space="preserve">6 </w:t>
            </w:r>
            <w:r>
              <w:rPr>
                <w:rFonts w:hint="eastAsia"/>
                <w:color w:val="000000" w:themeColor="text1"/>
                <w:sz w:val="24"/>
              </w:rPr>
              <w:t>台变压器，目前建设了</w:t>
            </w:r>
            <w:r>
              <w:rPr>
                <w:rFonts w:hint="eastAsia"/>
                <w:color w:val="000000" w:themeColor="text1"/>
                <w:sz w:val="24"/>
              </w:rPr>
              <w:t>4</w:t>
            </w:r>
            <w:r>
              <w:rPr>
                <w:rFonts w:hint="eastAsia"/>
                <w:color w:val="000000" w:themeColor="text1"/>
                <w:sz w:val="24"/>
              </w:rPr>
              <w:t>台变压器，为</w:t>
            </w:r>
            <w:r>
              <w:rPr>
                <w:rFonts w:hint="eastAsia"/>
                <w:color w:val="000000" w:themeColor="text1"/>
                <w:sz w:val="24"/>
              </w:rPr>
              <w:t>4</w:t>
            </w:r>
            <w:r>
              <w:rPr>
                <w:rFonts w:hint="eastAsia"/>
                <w:color w:val="000000" w:themeColor="text1"/>
                <w:sz w:val="24"/>
              </w:rPr>
              <w:t>×</w:t>
            </w:r>
            <w:r>
              <w:rPr>
                <w:rFonts w:hint="eastAsia"/>
                <w:color w:val="000000" w:themeColor="text1"/>
                <w:sz w:val="24"/>
              </w:rPr>
              <w:t>135MVA</w:t>
            </w:r>
            <w:r>
              <w:rPr>
                <w:rFonts w:hint="eastAsia"/>
                <w:color w:val="000000" w:themeColor="text1"/>
                <w:sz w:val="24"/>
              </w:rPr>
              <w:t>主变，电压等级为</w:t>
            </w:r>
            <w:r>
              <w:rPr>
                <w:rFonts w:hint="eastAsia"/>
                <w:color w:val="000000" w:themeColor="text1"/>
                <w:sz w:val="24"/>
              </w:rPr>
              <w:t>110/10kV</w:t>
            </w:r>
            <w:r>
              <w:rPr>
                <w:rFonts w:hint="eastAsia"/>
                <w:color w:val="000000" w:themeColor="text1"/>
                <w:sz w:val="24"/>
              </w:rPr>
              <w:t>，变压器采用户外布置。</w:t>
            </w:r>
          </w:p>
          <w:p w:rsidR="00DF0967" w:rsidRDefault="000E5001">
            <w:pPr>
              <w:adjustRightInd w:val="0"/>
              <w:snapToGrid w:val="0"/>
              <w:spacing w:line="360" w:lineRule="auto"/>
              <w:jc w:val="center"/>
              <w:rPr>
                <w:b/>
                <w:bCs/>
                <w:color w:val="000000" w:themeColor="text1"/>
                <w:kern w:val="0"/>
                <w:szCs w:val="21"/>
              </w:rPr>
            </w:pPr>
            <w:proofErr w:type="gramStart"/>
            <w:r>
              <w:rPr>
                <w:b/>
                <w:bCs/>
                <w:color w:val="000000" w:themeColor="text1"/>
                <w:kern w:val="0"/>
                <w:szCs w:val="21"/>
              </w:rPr>
              <w:t>表</w:t>
            </w:r>
            <w:r>
              <w:rPr>
                <w:rFonts w:hint="eastAsia"/>
                <w:b/>
                <w:bCs/>
                <w:color w:val="000000" w:themeColor="text1"/>
                <w:kern w:val="0"/>
                <w:szCs w:val="21"/>
              </w:rPr>
              <w:t>专</w:t>
            </w:r>
            <w:r>
              <w:rPr>
                <w:b/>
                <w:bCs/>
                <w:color w:val="000000" w:themeColor="text1"/>
                <w:kern w:val="0"/>
                <w:szCs w:val="21"/>
              </w:rPr>
              <w:t>-</w:t>
            </w:r>
            <w:proofErr w:type="gramEnd"/>
            <w:r>
              <w:rPr>
                <w:b/>
                <w:bCs/>
                <w:color w:val="000000" w:themeColor="text1"/>
                <w:kern w:val="0"/>
                <w:szCs w:val="21"/>
              </w:rPr>
              <w:t xml:space="preserve">6 </w:t>
            </w:r>
            <w:r>
              <w:rPr>
                <w:rFonts w:hint="eastAsia"/>
                <w:b/>
                <w:bCs/>
                <w:color w:val="000000" w:themeColor="text1"/>
                <w:kern w:val="0"/>
                <w:szCs w:val="21"/>
              </w:rPr>
              <w:t xml:space="preserve">    </w:t>
            </w:r>
            <w:r>
              <w:rPr>
                <w:b/>
                <w:bCs/>
                <w:color w:val="000000" w:themeColor="text1"/>
                <w:kern w:val="0"/>
                <w:szCs w:val="21"/>
              </w:rPr>
              <w:t>本工程与类比变电站相关参数对照表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280"/>
              <w:gridCol w:w="2234"/>
              <w:gridCol w:w="3197"/>
              <w:gridCol w:w="3035"/>
            </w:tblGrid>
            <w:tr w:rsidR="00DF0967">
              <w:trPr>
                <w:trHeight w:val="284"/>
              </w:trPr>
              <w:tc>
                <w:tcPr>
                  <w:tcW w:w="657" w:type="pct"/>
                  <w:vAlign w:val="center"/>
                </w:tcPr>
                <w:p w:rsidR="00DF0967" w:rsidRDefault="000E5001">
                  <w:pPr>
                    <w:adjustRightInd w:val="0"/>
                    <w:snapToGrid w:val="0"/>
                    <w:spacing w:line="300" w:lineRule="exact"/>
                    <w:jc w:val="center"/>
                    <w:rPr>
                      <w:b/>
                      <w:bCs/>
                      <w:color w:val="000000" w:themeColor="text1"/>
                      <w:kern w:val="0"/>
                      <w:szCs w:val="21"/>
                    </w:rPr>
                  </w:pPr>
                  <w:r>
                    <w:rPr>
                      <w:rFonts w:hint="eastAsia"/>
                      <w:b/>
                      <w:bCs/>
                      <w:color w:val="000000" w:themeColor="text1"/>
                      <w:kern w:val="0"/>
                      <w:szCs w:val="21"/>
                    </w:rPr>
                    <w:t>项目</w:t>
                  </w:r>
                </w:p>
              </w:tc>
              <w:tc>
                <w:tcPr>
                  <w:tcW w:w="1146" w:type="pct"/>
                  <w:vAlign w:val="center"/>
                </w:tcPr>
                <w:p w:rsidR="00DF0967" w:rsidRDefault="000E5001">
                  <w:pPr>
                    <w:adjustRightInd w:val="0"/>
                    <w:snapToGrid w:val="0"/>
                    <w:spacing w:line="300" w:lineRule="exact"/>
                    <w:jc w:val="center"/>
                    <w:rPr>
                      <w:b/>
                      <w:bCs/>
                      <w:color w:val="000000" w:themeColor="text1"/>
                      <w:kern w:val="0"/>
                      <w:szCs w:val="21"/>
                    </w:rPr>
                  </w:pPr>
                  <w:proofErr w:type="gramStart"/>
                  <w:r>
                    <w:rPr>
                      <w:rFonts w:hint="eastAsia"/>
                      <w:b/>
                      <w:bCs/>
                      <w:color w:val="000000" w:themeColor="text1"/>
                      <w:kern w:val="0"/>
                      <w:szCs w:val="21"/>
                    </w:rPr>
                    <w:t>三贵口</w:t>
                  </w:r>
                  <w:proofErr w:type="gramEnd"/>
                  <w:r>
                    <w:rPr>
                      <w:rFonts w:hint="eastAsia"/>
                      <w:b/>
                      <w:bCs/>
                      <w:color w:val="000000" w:themeColor="text1"/>
                      <w:kern w:val="0"/>
                      <w:szCs w:val="21"/>
                    </w:rPr>
                    <w:t>110kV</w:t>
                  </w:r>
                  <w:r>
                    <w:rPr>
                      <w:rFonts w:hint="eastAsia"/>
                      <w:b/>
                      <w:bCs/>
                      <w:color w:val="000000" w:themeColor="text1"/>
                      <w:kern w:val="0"/>
                      <w:szCs w:val="21"/>
                    </w:rPr>
                    <w:t>变电站（本项目）</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b/>
                      <w:bCs/>
                      <w:color w:val="000000" w:themeColor="text1"/>
                      <w:kern w:val="0"/>
                      <w:szCs w:val="21"/>
                    </w:rPr>
                    <w:t>乌兰察布市东阳光化成</w:t>
                  </w:r>
                  <w:proofErr w:type="gramStart"/>
                  <w:r>
                    <w:rPr>
                      <w:rFonts w:hint="eastAsia"/>
                      <w:b/>
                      <w:bCs/>
                      <w:color w:val="000000" w:themeColor="text1"/>
                      <w:kern w:val="0"/>
                      <w:szCs w:val="21"/>
                    </w:rPr>
                    <w:t>箔</w:t>
                  </w:r>
                  <w:proofErr w:type="gramEnd"/>
                  <w:r>
                    <w:rPr>
                      <w:rFonts w:hint="eastAsia"/>
                      <w:b/>
                      <w:bCs/>
                      <w:color w:val="000000" w:themeColor="text1"/>
                      <w:kern w:val="0"/>
                      <w:szCs w:val="21"/>
                    </w:rPr>
                    <w:t>110kV</w:t>
                  </w:r>
                  <w:r>
                    <w:rPr>
                      <w:rFonts w:hint="eastAsia"/>
                      <w:b/>
                      <w:bCs/>
                      <w:color w:val="000000" w:themeColor="text1"/>
                      <w:kern w:val="0"/>
                      <w:szCs w:val="21"/>
                    </w:rPr>
                    <w:t>变电站主变续建工程（类比）</w:t>
                  </w:r>
                </w:p>
              </w:tc>
              <w:tc>
                <w:tcPr>
                  <w:tcW w:w="1557" w:type="pct"/>
                  <w:vAlign w:val="center"/>
                </w:tcPr>
                <w:p w:rsidR="00DF0967" w:rsidRDefault="000E5001">
                  <w:pPr>
                    <w:adjustRightInd w:val="0"/>
                    <w:snapToGrid w:val="0"/>
                    <w:spacing w:line="300" w:lineRule="exact"/>
                    <w:jc w:val="center"/>
                    <w:rPr>
                      <w:b/>
                      <w:bCs/>
                      <w:color w:val="000000" w:themeColor="text1"/>
                      <w:kern w:val="0"/>
                      <w:szCs w:val="21"/>
                    </w:rPr>
                  </w:pPr>
                  <w:r>
                    <w:rPr>
                      <w:rFonts w:hint="eastAsia"/>
                      <w:b/>
                      <w:bCs/>
                      <w:color w:val="000000" w:themeColor="text1"/>
                      <w:kern w:val="0"/>
                      <w:szCs w:val="21"/>
                    </w:rPr>
                    <w:t>可比性分析</w:t>
                  </w:r>
                </w:p>
              </w:tc>
            </w:tr>
            <w:tr w:rsidR="00DF0967">
              <w:trPr>
                <w:trHeight w:val="284"/>
              </w:trPr>
              <w:tc>
                <w:tcPr>
                  <w:tcW w:w="6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电压等级</w:t>
                  </w:r>
                </w:p>
              </w:tc>
              <w:tc>
                <w:tcPr>
                  <w:tcW w:w="1146"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110kV</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110kV</w:t>
                  </w:r>
                </w:p>
              </w:tc>
              <w:tc>
                <w:tcPr>
                  <w:tcW w:w="15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相同</w:t>
                  </w:r>
                </w:p>
              </w:tc>
            </w:tr>
            <w:tr w:rsidR="00DF0967">
              <w:trPr>
                <w:trHeight w:val="284"/>
              </w:trPr>
              <w:tc>
                <w:tcPr>
                  <w:tcW w:w="6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主变布置</w:t>
                  </w:r>
                </w:p>
              </w:tc>
              <w:tc>
                <w:tcPr>
                  <w:tcW w:w="1146"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户外站</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户外站</w:t>
                  </w:r>
                </w:p>
              </w:tc>
              <w:tc>
                <w:tcPr>
                  <w:tcW w:w="15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相同</w:t>
                  </w:r>
                </w:p>
              </w:tc>
            </w:tr>
            <w:tr w:rsidR="00DF0967">
              <w:trPr>
                <w:trHeight w:val="284"/>
              </w:trPr>
              <w:tc>
                <w:tcPr>
                  <w:tcW w:w="6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110kV</w:t>
                  </w:r>
                </w:p>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主变容量</w:t>
                  </w:r>
                </w:p>
              </w:tc>
              <w:tc>
                <w:tcPr>
                  <w:tcW w:w="1146"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3</w:t>
                  </w:r>
                  <w:r>
                    <w:rPr>
                      <w:color w:val="000000" w:themeColor="text1"/>
                      <w:kern w:val="0"/>
                      <w:szCs w:val="21"/>
                    </w:rPr>
                    <w:t>×</w:t>
                  </w:r>
                  <w:r>
                    <w:rPr>
                      <w:rFonts w:hint="eastAsia"/>
                      <w:color w:val="000000" w:themeColor="text1"/>
                      <w:kern w:val="0"/>
                      <w:szCs w:val="21"/>
                    </w:rPr>
                    <w:t>63</w:t>
                  </w:r>
                  <w:r>
                    <w:rPr>
                      <w:color w:val="000000" w:themeColor="text1"/>
                      <w:szCs w:val="21"/>
                      <w:lang w:bidi="ar"/>
                    </w:rPr>
                    <w:t>MVA</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szCs w:val="21"/>
                      <w:lang w:bidi="ar"/>
                    </w:rPr>
                    <w:t>4</w:t>
                  </w:r>
                  <w:r>
                    <w:rPr>
                      <w:color w:val="000000" w:themeColor="text1"/>
                      <w:szCs w:val="21"/>
                      <w:lang w:bidi="ar"/>
                    </w:rPr>
                    <w:t>×</w:t>
                  </w:r>
                  <w:r>
                    <w:rPr>
                      <w:rFonts w:hint="eastAsia"/>
                      <w:color w:val="000000" w:themeColor="text1"/>
                      <w:szCs w:val="21"/>
                      <w:lang w:bidi="ar"/>
                    </w:rPr>
                    <w:t>135</w:t>
                  </w:r>
                  <w:r>
                    <w:rPr>
                      <w:color w:val="000000" w:themeColor="text1"/>
                      <w:szCs w:val="21"/>
                      <w:lang w:bidi="ar"/>
                    </w:rPr>
                    <w:t>MVA</w:t>
                  </w:r>
                </w:p>
              </w:tc>
              <w:tc>
                <w:tcPr>
                  <w:tcW w:w="15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主变数量和容量均大于本项目，类比更加保守</w:t>
                  </w:r>
                </w:p>
              </w:tc>
            </w:tr>
            <w:tr w:rsidR="00DF0967">
              <w:trPr>
                <w:trHeight w:val="284"/>
              </w:trPr>
              <w:tc>
                <w:tcPr>
                  <w:tcW w:w="6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占地面积</w:t>
                  </w:r>
                </w:p>
              </w:tc>
              <w:tc>
                <w:tcPr>
                  <w:tcW w:w="1146" w:type="pct"/>
                  <w:vAlign w:val="center"/>
                </w:tcPr>
                <w:p w:rsidR="00DF0967" w:rsidRDefault="000E5001">
                  <w:pPr>
                    <w:adjustRightInd w:val="0"/>
                    <w:snapToGrid w:val="0"/>
                    <w:spacing w:line="300" w:lineRule="exact"/>
                    <w:jc w:val="center"/>
                    <w:rPr>
                      <w:color w:val="000000" w:themeColor="text1"/>
                      <w:kern w:val="0"/>
                      <w:szCs w:val="21"/>
                    </w:rPr>
                  </w:pPr>
                  <w:r>
                    <w:rPr>
                      <w:color w:val="000000" w:themeColor="text1"/>
                      <w:kern w:val="0"/>
                      <w:szCs w:val="21"/>
                    </w:rPr>
                    <w:t>9982.28</w:t>
                  </w:r>
                  <w:r>
                    <w:rPr>
                      <w:rFonts w:hint="eastAsia"/>
                      <w:color w:val="000000" w:themeColor="text1"/>
                      <w:kern w:val="0"/>
                      <w:szCs w:val="21"/>
                    </w:rPr>
                    <w:t>m</w:t>
                  </w:r>
                  <w:r>
                    <w:rPr>
                      <w:rFonts w:hint="eastAsia"/>
                      <w:color w:val="000000" w:themeColor="text1"/>
                      <w:kern w:val="0"/>
                      <w:szCs w:val="21"/>
                      <w:vertAlign w:val="superscript"/>
                    </w:rPr>
                    <w:t>2</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6862m</w:t>
                  </w:r>
                  <w:r>
                    <w:rPr>
                      <w:rFonts w:hint="eastAsia"/>
                      <w:color w:val="000000" w:themeColor="text1"/>
                      <w:kern w:val="0"/>
                      <w:szCs w:val="21"/>
                      <w:vertAlign w:val="superscript"/>
                    </w:rPr>
                    <w:t>2</w:t>
                  </w:r>
                </w:p>
              </w:tc>
              <w:tc>
                <w:tcPr>
                  <w:tcW w:w="15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本项目占地面积大于类比工程，类比更加保守</w:t>
                  </w:r>
                </w:p>
              </w:tc>
            </w:tr>
            <w:tr w:rsidR="00DF0967">
              <w:trPr>
                <w:trHeight w:val="284"/>
              </w:trPr>
              <w:tc>
                <w:tcPr>
                  <w:tcW w:w="6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地理位置</w:t>
                  </w:r>
                </w:p>
              </w:tc>
              <w:tc>
                <w:tcPr>
                  <w:tcW w:w="1146"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巴彦</w:t>
                  </w:r>
                  <w:proofErr w:type="gramStart"/>
                  <w:r>
                    <w:rPr>
                      <w:rFonts w:hint="eastAsia"/>
                      <w:color w:val="000000" w:themeColor="text1"/>
                      <w:kern w:val="0"/>
                      <w:szCs w:val="21"/>
                    </w:rPr>
                    <w:t>淖尔市</w:t>
                  </w:r>
                  <w:proofErr w:type="gramEnd"/>
                  <w:r>
                    <w:rPr>
                      <w:rFonts w:hint="eastAsia"/>
                      <w:color w:val="000000" w:themeColor="text1"/>
                      <w:kern w:val="0"/>
                      <w:szCs w:val="21"/>
                    </w:rPr>
                    <w:t>乌拉特后旗</w:t>
                  </w:r>
                </w:p>
              </w:tc>
              <w:tc>
                <w:tcPr>
                  <w:tcW w:w="1640"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乌兰察布市集宁区</w:t>
                  </w:r>
                </w:p>
              </w:tc>
              <w:tc>
                <w:tcPr>
                  <w:tcW w:w="1557" w:type="pct"/>
                  <w:vAlign w:val="center"/>
                </w:tcPr>
                <w:p w:rsidR="00DF0967" w:rsidRDefault="000E5001">
                  <w:pPr>
                    <w:adjustRightInd w:val="0"/>
                    <w:snapToGrid w:val="0"/>
                    <w:spacing w:line="300" w:lineRule="exact"/>
                    <w:jc w:val="center"/>
                    <w:rPr>
                      <w:color w:val="000000" w:themeColor="text1"/>
                      <w:kern w:val="0"/>
                      <w:szCs w:val="21"/>
                    </w:rPr>
                  </w:pPr>
                  <w:r>
                    <w:rPr>
                      <w:rFonts w:hint="eastAsia"/>
                      <w:color w:val="000000" w:themeColor="text1"/>
                      <w:kern w:val="0"/>
                      <w:szCs w:val="21"/>
                    </w:rPr>
                    <w:t>变电站所处的地理位置相近，气候类型相同</w:t>
                  </w:r>
                </w:p>
              </w:tc>
            </w:tr>
          </w:tbl>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lastRenderedPageBreak/>
              <w:t>本项目变电站新建</w:t>
            </w:r>
            <w:r>
              <w:rPr>
                <w:rFonts w:hint="eastAsia"/>
                <w:color w:val="000000" w:themeColor="text1"/>
                <w:sz w:val="24"/>
              </w:rPr>
              <w:t>110kV</w:t>
            </w:r>
            <w:r>
              <w:rPr>
                <w:rFonts w:hint="eastAsia"/>
                <w:color w:val="000000" w:themeColor="text1"/>
                <w:sz w:val="24"/>
              </w:rPr>
              <w:t>变电站为户外站，主变容量为</w:t>
            </w:r>
            <w:r>
              <w:rPr>
                <w:rFonts w:hint="eastAsia"/>
                <w:color w:val="000000" w:themeColor="text1"/>
                <w:sz w:val="24"/>
              </w:rPr>
              <w:t>3</w:t>
            </w:r>
            <w:r>
              <w:rPr>
                <w:rFonts w:hint="eastAsia"/>
                <w:color w:val="000000" w:themeColor="text1"/>
                <w:sz w:val="24"/>
              </w:rPr>
              <w:t>×</w:t>
            </w:r>
            <w:r>
              <w:rPr>
                <w:rFonts w:hint="eastAsia"/>
                <w:color w:val="000000" w:themeColor="text1"/>
                <w:sz w:val="24"/>
              </w:rPr>
              <w:t>63MVA</w:t>
            </w:r>
            <w:r>
              <w:rPr>
                <w:rFonts w:hint="eastAsia"/>
                <w:color w:val="000000" w:themeColor="text1"/>
                <w:sz w:val="24"/>
              </w:rPr>
              <w:t>，类比项目乌兰察布市东阳光化成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变电站主变续建工程的电压等级、所在地自然环境与本项目相同，主变数量、容量均大于本项目，占地面积小于本项目，主变布置均为户外，电磁辐射影响大于本项目，如乌兰察布市东阳光化成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变电站主变续建工程的工频磁感应强度满足</w:t>
            </w:r>
            <w:r>
              <w:rPr>
                <w:rFonts w:hint="eastAsia"/>
                <w:color w:val="000000" w:themeColor="text1"/>
                <w:sz w:val="24"/>
              </w:rPr>
              <w:t>100</w:t>
            </w:r>
            <w:r>
              <w:rPr>
                <w:color w:val="000000" w:themeColor="text1"/>
                <w:sz w:val="24"/>
              </w:rPr>
              <w:t>μ</w:t>
            </w:r>
            <w:r>
              <w:rPr>
                <w:rFonts w:hint="eastAsia"/>
                <w:color w:val="000000" w:themeColor="text1"/>
                <w:sz w:val="24"/>
              </w:rPr>
              <w:t>T</w:t>
            </w:r>
            <w:r>
              <w:rPr>
                <w:rFonts w:hint="eastAsia"/>
                <w:color w:val="000000" w:themeColor="text1"/>
                <w:sz w:val="24"/>
              </w:rPr>
              <w:t>公众曝露控制限值的评价标准，工频电场及磁感应强度满足工频电场</w:t>
            </w:r>
            <w:r>
              <w:rPr>
                <w:rFonts w:hint="eastAsia"/>
                <w:color w:val="000000" w:themeColor="text1"/>
                <w:sz w:val="24"/>
              </w:rPr>
              <w:t>4000V/m</w:t>
            </w:r>
            <w:r>
              <w:rPr>
                <w:rFonts w:hint="eastAsia"/>
                <w:color w:val="000000" w:themeColor="text1"/>
                <w:sz w:val="24"/>
              </w:rPr>
              <w:t>公众曝露控制限值的评价标准，那么本项目一定满足限值要求。故采用乌兰察布市东阳光化成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变电站主变续建工程进行类比是可行的。</w:t>
            </w:r>
          </w:p>
          <w:p w:rsidR="00DF0967" w:rsidRDefault="000E5001">
            <w:pPr>
              <w:adjustRightInd w:val="0"/>
              <w:snapToGrid w:val="0"/>
              <w:spacing w:line="360" w:lineRule="auto"/>
              <w:ind w:firstLineChars="200" w:firstLine="482"/>
              <w:rPr>
                <w:b/>
                <w:bCs/>
                <w:color w:val="000000" w:themeColor="text1"/>
                <w:sz w:val="24"/>
              </w:rPr>
            </w:pPr>
            <w:r>
              <w:rPr>
                <w:rFonts w:hint="eastAsia"/>
                <w:b/>
                <w:bCs/>
                <w:color w:val="000000" w:themeColor="text1"/>
                <w:sz w:val="24"/>
              </w:rPr>
              <w:t>3.3</w:t>
            </w:r>
            <w:r>
              <w:rPr>
                <w:rFonts w:hint="eastAsia"/>
                <w:b/>
                <w:bCs/>
                <w:color w:val="000000" w:themeColor="text1"/>
                <w:sz w:val="24"/>
              </w:rPr>
              <w:t>类比监测结果分析</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w:t>
            </w:r>
            <w:r>
              <w:rPr>
                <w:color w:val="000000" w:themeColor="text1"/>
                <w:sz w:val="24"/>
              </w:rPr>
              <w:t>监测单位：</w:t>
            </w:r>
            <w:r>
              <w:rPr>
                <w:rFonts w:hint="eastAsia"/>
                <w:color w:val="000000" w:themeColor="text1"/>
                <w:sz w:val="24"/>
              </w:rPr>
              <w:t>内蒙古泓瑞工程咨询有限责任公司；</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w:t>
            </w:r>
            <w:r>
              <w:rPr>
                <w:color w:val="000000" w:themeColor="text1"/>
                <w:sz w:val="24"/>
              </w:rPr>
              <w:t>监测时间：</w:t>
            </w:r>
            <w:r>
              <w:rPr>
                <w:color w:val="000000" w:themeColor="text1"/>
                <w:sz w:val="24"/>
              </w:rPr>
              <w:t>202</w:t>
            </w:r>
            <w:r>
              <w:rPr>
                <w:rFonts w:hint="eastAsia"/>
                <w:color w:val="000000" w:themeColor="text1"/>
                <w:sz w:val="24"/>
              </w:rPr>
              <w:t>3</w:t>
            </w:r>
            <w:r>
              <w:rPr>
                <w:color w:val="000000" w:themeColor="text1"/>
                <w:sz w:val="24"/>
              </w:rPr>
              <w:t>年</w:t>
            </w:r>
            <w:r>
              <w:rPr>
                <w:rFonts w:hint="eastAsia"/>
                <w:color w:val="000000" w:themeColor="text1"/>
                <w:sz w:val="24"/>
              </w:rPr>
              <w:t>6</w:t>
            </w:r>
            <w:r>
              <w:rPr>
                <w:color w:val="000000" w:themeColor="text1"/>
                <w:sz w:val="24"/>
              </w:rPr>
              <w:t>月</w:t>
            </w:r>
            <w:r>
              <w:rPr>
                <w:rFonts w:hint="eastAsia"/>
                <w:color w:val="000000" w:themeColor="text1"/>
                <w:sz w:val="24"/>
              </w:rPr>
              <w:t>1</w:t>
            </w:r>
            <w:r>
              <w:rPr>
                <w:color w:val="000000" w:themeColor="text1"/>
                <w:sz w:val="24"/>
              </w:rPr>
              <w:t>日</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3</w:t>
            </w:r>
            <w:r>
              <w:rPr>
                <w:rFonts w:hint="eastAsia"/>
                <w:color w:val="000000" w:themeColor="text1"/>
                <w:sz w:val="24"/>
              </w:rPr>
              <w:t>）</w:t>
            </w:r>
            <w:r>
              <w:rPr>
                <w:color w:val="000000" w:themeColor="text1"/>
                <w:sz w:val="24"/>
              </w:rPr>
              <w:t>监测</w:t>
            </w:r>
            <w:r>
              <w:rPr>
                <w:rFonts w:hint="eastAsia"/>
                <w:color w:val="000000" w:themeColor="text1"/>
                <w:sz w:val="24"/>
              </w:rPr>
              <w:t>频次</w:t>
            </w:r>
            <w:r>
              <w:rPr>
                <w:color w:val="000000" w:themeColor="text1"/>
                <w:sz w:val="24"/>
              </w:rPr>
              <w:t>：</w:t>
            </w:r>
            <w:r>
              <w:rPr>
                <w:rFonts w:hint="eastAsia"/>
                <w:color w:val="000000" w:themeColor="text1"/>
                <w:sz w:val="24"/>
              </w:rPr>
              <w:t>1</w:t>
            </w:r>
            <w:r>
              <w:rPr>
                <w:rFonts w:hint="eastAsia"/>
                <w:color w:val="000000" w:themeColor="text1"/>
                <w:sz w:val="24"/>
              </w:rPr>
              <w:t>次</w:t>
            </w:r>
            <w:r>
              <w:rPr>
                <w:rFonts w:hint="eastAsia"/>
                <w:color w:val="000000" w:themeColor="text1"/>
                <w:sz w:val="24"/>
              </w:rPr>
              <w:t>/</w:t>
            </w:r>
            <w:r>
              <w:rPr>
                <w:rFonts w:hint="eastAsia"/>
                <w:color w:val="000000" w:themeColor="text1"/>
                <w:sz w:val="24"/>
              </w:rPr>
              <w:t>天，</w:t>
            </w:r>
            <w:r>
              <w:rPr>
                <w:rFonts w:hint="eastAsia"/>
                <w:color w:val="000000" w:themeColor="text1"/>
                <w:sz w:val="24"/>
              </w:rPr>
              <w:t>1</w:t>
            </w:r>
            <w:r>
              <w:rPr>
                <w:rFonts w:hint="eastAsia"/>
                <w:color w:val="000000" w:themeColor="text1"/>
                <w:sz w:val="24"/>
              </w:rPr>
              <w:t>天；每个测点连续测</w:t>
            </w:r>
            <w:r>
              <w:rPr>
                <w:rFonts w:hint="eastAsia"/>
                <w:color w:val="000000" w:themeColor="text1"/>
                <w:sz w:val="24"/>
              </w:rPr>
              <w:t>5</w:t>
            </w:r>
            <w:r>
              <w:rPr>
                <w:rFonts w:hint="eastAsia"/>
                <w:color w:val="000000" w:themeColor="text1"/>
                <w:sz w:val="24"/>
              </w:rPr>
              <w:t>次，每次测量时间不应小于</w:t>
            </w:r>
            <w:r>
              <w:rPr>
                <w:rFonts w:hint="eastAsia"/>
                <w:color w:val="000000" w:themeColor="text1"/>
                <w:sz w:val="24"/>
              </w:rPr>
              <w:t>15</w:t>
            </w:r>
            <w:r>
              <w:rPr>
                <w:rFonts w:hint="eastAsia"/>
                <w:color w:val="000000" w:themeColor="text1"/>
                <w:sz w:val="24"/>
              </w:rPr>
              <w:t>秒，并读取稳定状态的最大值；</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4</w:t>
            </w:r>
            <w:r>
              <w:rPr>
                <w:rFonts w:hint="eastAsia"/>
                <w:color w:val="000000" w:themeColor="text1"/>
                <w:sz w:val="24"/>
              </w:rPr>
              <w:t>）监测因子：工频电场强度、工频磁感应强度；</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5</w:t>
            </w:r>
            <w:r>
              <w:rPr>
                <w:rFonts w:hint="eastAsia"/>
                <w:color w:val="000000" w:themeColor="text1"/>
                <w:sz w:val="24"/>
              </w:rPr>
              <w:t>）监测方法：《交流输变电工程电磁环境监测方法》（试行）（</w:t>
            </w:r>
            <w:r>
              <w:rPr>
                <w:rFonts w:hint="eastAsia"/>
                <w:color w:val="000000" w:themeColor="text1"/>
                <w:sz w:val="24"/>
              </w:rPr>
              <w:t>HJ681-2013</w:t>
            </w:r>
            <w:r>
              <w:rPr>
                <w:rFonts w:hint="eastAsia"/>
                <w:color w:val="000000" w:themeColor="text1"/>
                <w:sz w:val="24"/>
              </w:rPr>
              <w:t>）、《电磁环境控制限值》（</w:t>
            </w:r>
            <w:r>
              <w:rPr>
                <w:rFonts w:hint="eastAsia"/>
                <w:color w:val="000000" w:themeColor="text1"/>
                <w:sz w:val="24"/>
              </w:rPr>
              <w:t>GB8702-2014</w:t>
            </w:r>
            <w:r>
              <w:rPr>
                <w:rFonts w:hint="eastAsia"/>
                <w:color w:val="000000" w:themeColor="text1"/>
                <w:sz w:val="24"/>
              </w:rPr>
              <w:t>）；</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6</w:t>
            </w:r>
            <w:r>
              <w:rPr>
                <w:rFonts w:hint="eastAsia"/>
                <w:color w:val="000000" w:themeColor="text1"/>
                <w:sz w:val="24"/>
              </w:rPr>
              <w:t>）监测布点：变电站北侧</w:t>
            </w:r>
            <w:r>
              <w:rPr>
                <w:rFonts w:hint="eastAsia"/>
                <w:color w:val="000000" w:themeColor="text1"/>
                <w:sz w:val="24"/>
              </w:rPr>
              <w:t>6#</w:t>
            </w:r>
            <w:r>
              <w:rPr>
                <w:rFonts w:hint="eastAsia"/>
                <w:color w:val="000000" w:themeColor="text1"/>
                <w:sz w:val="24"/>
              </w:rPr>
              <w:t>、</w:t>
            </w:r>
            <w:r>
              <w:rPr>
                <w:rFonts w:hint="eastAsia"/>
                <w:color w:val="000000" w:themeColor="text1"/>
                <w:sz w:val="24"/>
              </w:rPr>
              <w:t>5#</w:t>
            </w:r>
            <w:r>
              <w:rPr>
                <w:rFonts w:hint="eastAsia"/>
                <w:color w:val="000000" w:themeColor="text1"/>
                <w:sz w:val="24"/>
              </w:rPr>
              <w:t>主变进线间隔围墙外</w:t>
            </w:r>
            <w:r>
              <w:rPr>
                <w:rFonts w:hint="eastAsia"/>
                <w:color w:val="000000" w:themeColor="text1"/>
                <w:sz w:val="24"/>
              </w:rPr>
              <w:t>5m</w:t>
            </w:r>
            <w:r>
              <w:rPr>
                <w:rFonts w:hint="eastAsia"/>
                <w:color w:val="000000" w:themeColor="text1"/>
                <w:sz w:val="24"/>
              </w:rPr>
              <w:t>处，变电站西侧、南侧、东侧围墙外</w:t>
            </w:r>
            <w:r>
              <w:rPr>
                <w:rFonts w:hint="eastAsia"/>
                <w:color w:val="000000" w:themeColor="text1"/>
                <w:sz w:val="24"/>
              </w:rPr>
              <w:t>5m</w:t>
            </w:r>
            <w:r>
              <w:rPr>
                <w:rFonts w:hint="eastAsia"/>
                <w:color w:val="000000" w:themeColor="text1"/>
                <w:sz w:val="24"/>
              </w:rPr>
              <w:t>处；</w:t>
            </w:r>
          </w:p>
          <w:p w:rsidR="00DF0967" w:rsidRDefault="000E5001">
            <w:pPr>
              <w:adjustRightInd w:val="0"/>
              <w:snapToGrid w:val="0"/>
              <w:spacing w:line="360" w:lineRule="auto"/>
              <w:rPr>
                <w:color w:val="000000" w:themeColor="text1"/>
                <w:sz w:val="24"/>
              </w:rPr>
            </w:pPr>
            <w:r>
              <w:rPr>
                <w:noProof/>
                <w:color w:val="000000" w:themeColor="text1"/>
                <w:sz w:val="24"/>
              </w:rPr>
              <w:drawing>
                <wp:inline distT="0" distB="0" distL="0" distR="0">
                  <wp:extent cx="6063615" cy="3188970"/>
                  <wp:effectExtent l="0" t="0" r="0" b="0"/>
                  <wp:docPr id="8740814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1486" name="图片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6071704" cy="3193470"/>
                          </a:xfrm>
                          <a:prstGeom prst="rect">
                            <a:avLst/>
                          </a:prstGeom>
                          <a:noFill/>
                          <a:ln>
                            <a:noFill/>
                          </a:ln>
                        </pic:spPr>
                      </pic:pic>
                    </a:graphicData>
                  </a:graphic>
                </wp:inline>
              </w:drawing>
            </w:r>
          </w:p>
          <w:p w:rsidR="00DF0967" w:rsidRDefault="000E5001">
            <w:pPr>
              <w:adjustRightInd w:val="0"/>
              <w:snapToGrid w:val="0"/>
              <w:spacing w:line="360" w:lineRule="auto"/>
              <w:jc w:val="center"/>
              <w:rPr>
                <w:color w:val="000000" w:themeColor="text1"/>
                <w:sz w:val="24"/>
              </w:rPr>
            </w:pPr>
            <w:proofErr w:type="gramStart"/>
            <w:r>
              <w:rPr>
                <w:rFonts w:hint="eastAsia"/>
                <w:b/>
                <w:bCs/>
                <w:color w:val="000000" w:themeColor="text1"/>
                <w:kern w:val="0"/>
                <w:szCs w:val="21"/>
              </w:rPr>
              <w:t>图专</w:t>
            </w:r>
            <w:r>
              <w:rPr>
                <w:rFonts w:hint="eastAsia"/>
                <w:b/>
                <w:bCs/>
                <w:color w:val="000000" w:themeColor="text1"/>
                <w:kern w:val="0"/>
                <w:szCs w:val="21"/>
              </w:rPr>
              <w:t>-</w:t>
            </w:r>
            <w:proofErr w:type="gramEnd"/>
            <w:r>
              <w:rPr>
                <w:rFonts w:hint="eastAsia"/>
                <w:b/>
                <w:bCs/>
                <w:color w:val="000000" w:themeColor="text1"/>
                <w:kern w:val="0"/>
                <w:szCs w:val="21"/>
              </w:rPr>
              <w:t xml:space="preserve">1    </w:t>
            </w:r>
            <w:r>
              <w:rPr>
                <w:rFonts w:hint="eastAsia"/>
                <w:b/>
                <w:bCs/>
                <w:color w:val="000000" w:themeColor="text1"/>
                <w:kern w:val="0"/>
                <w:szCs w:val="21"/>
              </w:rPr>
              <w:t>类比项目监测布点图</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lastRenderedPageBreak/>
              <w:t>（</w:t>
            </w:r>
            <w:r>
              <w:rPr>
                <w:rFonts w:hint="eastAsia"/>
                <w:color w:val="000000" w:themeColor="text1"/>
                <w:sz w:val="24"/>
              </w:rPr>
              <w:t>7</w:t>
            </w:r>
            <w:r>
              <w:rPr>
                <w:rFonts w:hint="eastAsia"/>
                <w:color w:val="000000" w:themeColor="text1"/>
                <w:sz w:val="24"/>
              </w:rPr>
              <w:t>）监测环境条件：环境温度</w:t>
            </w:r>
            <w:r>
              <w:rPr>
                <w:rFonts w:hint="eastAsia"/>
                <w:color w:val="000000" w:themeColor="text1"/>
                <w:sz w:val="24"/>
              </w:rPr>
              <w:t>13-20</w:t>
            </w:r>
            <w:r>
              <w:rPr>
                <w:rFonts w:hint="eastAsia"/>
                <w:color w:val="000000" w:themeColor="text1"/>
                <w:sz w:val="24"/>
              </w:rPr>
              <w:t>℃；相对湿度：</w:t>
            </w:r>
            <w:r>
              <w:rPr>
                <w:rFonts w:hint="eastAsia"/>
                <w:color w:val="000000" w:themeColor="text1"/>
                <w:sz w:val="24"/>
              </w:rPr>
              <w:t>29-31%</w:t>
            </w:r>
            <w:r>
              <w:rPr>
                <w:rFonts w:hint="eastAsia"/>
                <w:color w:val="000000" w:themeColor="text1"/>
                <w:sz w:val="24"/>
              </w:rPr>
              <w:t>；风速：</w:t>
            </w:r>
            <w:r>
              <w:rPr>
                <w:rFonts w:hint="eastAsia"/>
                <w:color w:val="000000" w:themeColor="text1"/>
                <w:sz w:val="24"/>
              </w:rPr>
              <w:t>1.5-1.9m/s</w:t>
            </w:r>
            <w:r>
              <w:rPr>
                <w:rFonts w:hint="eastAsia"/>
                <w:color w:val="000000" w:themeColor="text1"/>
                <w:sz w:val="24"/>
              </w:rPr>
              <w:t>，大气压：</w:t>
            </w:r>
            <w:r>
              <w:rPr>
                <w:rFonts w:hint="eastAsia"/>
                <w:color w:val="000000" w:themeColor="text1"/>
                <w:sz w:val="24"/>
              </w:rPr>
              <w:t>993-998hPa</w:t>
            </w:r>
            <w:r>
              <w:rPr>
                <w:rFonts w:hint="eastAsia"/>
                <w:color w:val="000000" w:themeColor="text1"/>
                <w:sz w:val="24"/>
              </w:rPr>
              <w:t>，天气情况：晴；</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8</w:t>
            </w:r>
            <w:r>
              <w:rPr>
                <w:rFonts w:hint="eastAsia"/>
                <w:color w:val="000000" w:themeColor="text1"/>
                <w:sz w:val="24"/>
              </w:rPr>
              <w:t>）监测仪器：电磁场探头</w:t>
            </w:r>
            <w:r>
              <w:rPr>
                <w:rFonts w:hint="eastAsia"/>
                <w:color w:val="000000" w:themeColor="text1"/>
                <w:sz w:val="24"/>
              </w:rPr>
              <w:t>&amp;</w:t>
            </w:r>
            <w:r>
              <w:rPr>
                <w:rFonts w:hint="eastAsia"/>
                <w:color w:val="000000" w:themeColor="text1"/>
                <w:sz w:val="24"/>
              </w:rPr>
              <w:t>读出装置：型号：</w:t>
            </w:r>
            <w:r>
              <w:rPr>
                <w:rFonts w:hint="eastAsia"/>
                <w:color w:val="000000" w:themeColor="text1"/>
                <w:sz w:val="24"/>
              </w:rPr>
              <w:t>HR-YQ-002</w:t>
            </w:r>
            <w:r>
              <w:rPr>
                <w:rFonts w:hint="eastAsia"/>
                <w:color w:val="000000" w:themeColor="text1"/>
                <w:sz w:val="24"/>
              </w:rPr>
              <w:t>，检定单位：中国计量科学研究院；证书编号：</w:t>
            </w:r>
            <w:r>
              <w:rPr>
                <w:rFonts w:hint="eastAsia"/>
                <w:color w:val="000000" w:themeColor="text1"/>
                <w:sz w:val="24"/>
              </w:rPr>
              <w:t>XDdj2021-14584</w:t>
            </w:r>
            <w:r>
              <w:rPr>
                <w:rFonts w:hint="eastAsia"/>
                <w:color w:val="000000" w:themeColor="text1"/>
                <w:sz w:val="24"/>
              </w:rPr>
              <w:t>，校准日期：</w:t>
            </w:r>
            <w:r>
              <w:rPr>
                <w:rFonts w:hint="eastAsia"/>
                <w:color w:val="000000" w:themeColor="text1"/>
                <w:sz w:val="24"/>
              </w:rPr>
              <w:t>2022.10.20</w:t>
            </w:r>
            <w:r>
              <w:rPr>
                <w:rFonts w:hint="eastAsia"/>
                <w:color w:val="000000" w:themeColor="text1"/>
                <w:sz w:val="24"/>
              </w:rPr>
              <w:t>；</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9</w:t>
            </w:r>
            <w:r>
              <w:rPr>
                <w:rFonts w:hint="eastAsia"/>
                <w:color w:val="000000" w:themeColor="text1"/>
                <w:sz w:val="24"/>
              </w:rPr>
              <w:t>）监测</w:t>
            </w:r>
            <w:r>
              <w:rPr>
                <w:color w:val="000000" w:themeColor="text1"/>
                <w:sz w:val="24"/>
              </w:rPr>
              <w:t>工况：</w:t>
            </w:r>
          </w:p>
          <w:p w:rsidR="00DF0967" w:rsidRDefault="000E5001">
            <w:pPr>
              <w:adjustRightInd w:val="0"/>
              <w:snapToGrid w:val="0"/>
              <w:spacing w:line="360" w:lineRule="auto"/>
              <w:jc w:val="center"/>
              <w:rPr>
                <w:b/>
                <w:bCs/>
                <w:color w:val="000000" w:themeColor="text1"/>
                <w:kern w:val="0"/>
                <w:szCs w:val="21"/>
              </w:rPr>
            </w:pPr>
            <w:proofErr w:type="gramStart"/>
            <w:r>
              <w:rPr>
                <w:b/>
                <w:bCs/>
                <w:color w:val="000000" w:themeColor="text1"/>
                <w:kern w:val="0"/>
                <w:szCs w:val="21"/>
              </w:rPr>
              <w:t>表</w:t>
            </w:r>
            <w:r>
              <w:rPr>
                <w:rFonts w:hint="eastAsia"/>
                <w:b/>
                <w:bCs/>
                <w:color w:val="000000" w:themeColor="text1"/>
                <w:kern w:val="0"/>
                <w:szCs w:val="21"/>
              </w:rPr>
              <w:t>专</w:t>
            </w:r>
            <w:r>
              <w:rPr>
                <w:b/>
                <w:bCs/>
                <w:color w:val="000000" w:themeColor="text1"/>
                <w:kern w:val="0"/>
                <w:szCs w:val="21"/>
              </w:rPr>
              <w:t>-</w:t>
            </w:r>
            <w:proofErr w:type="gramEnd"/>
            <w:r>
              <w:rPr>
                <w:b/>
                <w:bCs/>
                <w:color w:val="000000" w:themeColor="text1"/>
                <w:kern w:val="0"/>
                <w:szCs w:val="21"/>
              </w:rPr>
              <w:t xml:space="preserve">7 </w:t>
            </w:r>
            <w:r>
              <w:rPr>
                <w:rFonts w:hint="eastAsia"/>
                <w:b/>
                <w:bCs/>
                <w:color w:val="000000" w:themeColor="text1"/>
                <w:kern w:val="0"/>
                <w:szCs w:val="21"/>
              </w:rPr>
              <w:t xml:space="preserve">     </w:t>
            </w:r>
            <w:r>
              <w:rPr>
                <w:rFonts w:hint="eastAsia"/>
                <w:b/>
                <w:bCs/>
                <w:color w:val="000000" w:themeColor="text1"/>
                <w:kern w:val="0"/>
                <w:szCs w:val="21"/>
              </w:rPr>
              <w:t>乌兰察布市东阳光化成</w:t>
            </w:r>
            <w:proofErr w:type="gramStart"/>
            <w:r>
              <w:rPr>
                <w:rFonts w:hint="eastAsia"/>
                <w:b/>
                <w:bCs/>
                <w:color w:val="000000" w:themeColor="text1"/>
                <w:kern w:val="0"/>
                <w:szCs w:val="21"/>
              </w:rPr>
              <w:t>箔</w:t>
            </w:r>
            <w:proofErr w:type="gramEnd"/>
            <w:r>
              <w:rPr>
                <w:rFonts w:hint="eastAsia"/>
                <w:b/>
                <w:bCs/>
                <w:color w:val="000000" w:themeColor="text1"/>
                <w:kern w:val="0"/>
                <w:szCs w:val="21"/>
              </w:rPr>
              <w:t>110kV</w:t>
            </w:r>
            <w:r>
              <w:rPr>
                <w:rFonts w:hint="eastAsia"/>
                <w:b/>
                <w:bCs/>
                <w:color w:val="000000" w:themeColor="text1"/>
                <w:kern w:val="0"/>
                <w:szCs w:val="21"/>
              </w:rPr>
              <w:t>变电站主变续建工程</w:t>
            </w:r>
            <w:r>
              <w:rPr>
                <w:b/>
                <w:bCs/>
                <w:color w:val="000000" w:themeColor="text1"/>
                <w:kern w:val="0"/>
                <w:szCs w:val="21"/>
              </w:rPr>
              <w:t>监测时运行工况</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1958"/>
              <w:gridCol w:w="1949"/>
              <w:gridCol w:w="1949"/>
              <w:gridCol w:w="1947"/>
              <w:gridCol w:w="1943"/>
            </w:tblGrid>
            <w:tr w:rsidR="00DF0967">
              <w:tc>
                <w:tcPr>
                  <w:tcW w:w="1004" w:type="pct"/>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名称</w:t>
                  </w:r>
                </w:p>
              </w:tc>
              <w:tc>
                <w:tcPr>
                  <w:tcW w:w="1000" w:type="pct"/>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U</w:t>
                  </w:r>
                  <w:r>
                    <w:rPr>
                      <w:color w:val="000000" w:themeColor="text1"/>
                      <w:kern w:val="0"/>
                      <w:szCs w:val="21"/>
                      <w:lang w:bidi="ar"/>
                    </w:rPr>
                    <w:t>（</w:t>
                  </w:r>
                  <w:r>
                    <w:rPr>
                      <w:color w:val="000000" w:themeColor="text1"/>
                      <w:kern w:val="0"/>
                      <w:szCs w:val="21"/>
                      <w:lang w:bidi="ar"/>
                    </w:rPr>
                    <w:t>kV</w:t>
                  </w:r>
                  <w:r>
                    <w:rPr>
                      <w:color w:val="000000" w:themeColor="text1"/>
                      <w:kern w:val="0"/>
                      <w:szCs w:val="21"/>
                      <w:lang w:bidi="ar"/>
                    </w:rPr>
                    <w:t>）</w:t>
                  </w:r>
                </w:p>
              </w:tc>
              <w:tc>
                <w:tcPr>
                  <w:tcW w:w="1000" w:type="pct"/>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I</w:t>
                  </w:r>
                  <w:r>
                    <w:rPr>
                      <w:color w:val="000000" w:themeColor="text1"/>
                      <w:kern w:val="0"/>
                      <w:szCs w:val="21"/>
                      <w:lang w:bidi="ar"/>
                    </w:rPr>
                    <w:t>（</w:t>
                  </w:r>
                  <w:r>
                    <w:rPr>
                      <w:color w:val="000000" w:themeColor="text1"/>
                      <w:kern w:val="0"/>
                      <w:szCs w:val="21"/>
                      <w:lang w:bidi="ar"/>
                    </w:rPr>
                    <w:t>A</w:t>
                  </w:r>
                  <w:r>
                    <w:rPr>
                      <w:color w:val="000000" w:themeColor="text1"/>
                      <w:kern w:val="0"/>
                      <w:szCs w:val="21"/>
                      <w:lang w:bidi="ar"/>
                    </w:rPr>
                    <w:t>）</w:t>
                  </w:r>
                </w:p>
              </w:tc>
              <w:tc>
                <w:tcPr>
                  <w:tcW w:w="999" w:type="pct"/>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P</w:t>
                  </w:r>
                  <w:r>
                    <w:rPr>
                      <w:color w:val="000000" w:themeColor="text1"/>
                      <w:kern w:val="0"/>
                      <w:szCs w:val="21"/>
                      <w:lang w:bidi="ar"/>
                    </w:rPr>
                    <w:t>（</w:t>
                  </w:r>
                  <w:r>
                    <w:rPr>
                      <w:color w:val="000000" w:themeColor="text1"/>
                      <w:kern w:val="0"/>
                      <w:szCs w:val="21"/>
                      <w:lang w:bidi="ar"/>
                    </w:rPr>
                    <w:t>MW</w:t>
                  </w:r>
                  <w:r>
                    <w:rPr>
                      <w:color w:val="000000" w:themeColor="text1"/>
                      <w:kern w:val="0"/>
                      <w:szCs w:val="21"/>
                      <w:lang w:bidi="ar"/>
                    </w:rPr>
                    <w:t>）</w:t>
                  </w:r>
                </w:p>
              </w:tc>
              <w:tc>
                <w:tcPr>
                  <w:tcW w:w="997" w:type="pct"/>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Q</w:t>
                  </w:r>
                  <w:r>
                    <w:rPr>
                      <w:color w:val="000000" w:themeColor="text1"/>
                      <w:kern w:val="0"/>
                      <w:szCs w:val="21"/>
                      <w:lang w:bidi="ar"/>
                    </w:rPr>
                    <w:t>（</w:t>
                  </w:r>
                  <w:r>
                    <w:rPr>
                      <w:color w:val="000000" w:themeColor="text1"/>
                      <w:kern w:val="0"/>
                      <w:szCs w:val="21"/>
                      <w:lang w:bidi="ar"/>
                    </w:rPr>
                    <w:t>Mvar</w:t>
                  </w:r>
                  <w:r>
                    <w:rPr>
                      <w:color w:val="000000" w:themeColor="text1"/>
                      <w:kern w:val="0"/>
                      <w:szCs w:val="21"/>
                      <w:lang w:bidi="ar"/>
                    </w:rPr>
                    <w:t>）</w:t>
                  </w:r>
                </w:p>
              </w:tc>
            </w:tr>
            <w:tr w:rsidR="00DF0967">
              <w:tc>
                <w:tcPr>
                  <w:tcW w:w="100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3</w:t>
                  </w:r>
                  <w:r>
                    <w:rPr>
                      <w:color w:val="000000" w:themeColor="text1"/>
                      <w:kern w:val="0"/>
                      <w:szCs w:val="21"/>
                      <w:lang w:bidi="ar"/>
                    </w:rPr>
                    <w:t>#</w:t>
                  </w:r>
                  <w:r>
                    <w:rPr>
                      <w:color w:val="000000" w:themeColor="text1"/>
                      <w:kern w:val="0"/>
                      <w:szCs w:val="21"/>
                      <w:lang w:bidi="ar"/>
                    </w:rPr>
                    <w:t>主变</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114.92</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293.18</w:t>
                  </w:r>
                </w:p>
              </w:tc>
              <w:tc>
                <w:tcPr>
                  <w:tcW w:w="999"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57.19</w:t>
                  </w:r>
                </w:p>
              </w:tc>
              <w:tc>
                <w:tcPr>
                  <w:tcW w:w="9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13.76</w:t>
                  </w:r>
                </w:p>
              </w:tc>
            </w:tr>
            <w:tr w:rsidR="00DF0967">
              <w:tc>
                <w:tcPr>
                  <w:tcW w:w="100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4</w:t>
                  </w:r>
                  <w:r>
                    <w:rPr>
                      <w:color w:val="000000" w:themeColor="text1"/>
                      <w:kern w:val="0"/>
                      <w:szCs w:val="21"/>
                      <w:lang w:bidi="ar"/>
                    </w:rPr>
                    <w:t>#</w:t>
                  </w:r>
                  <w:r>
                    <w:rPr>
                      <w:color w:val="000000" w:themeColor="text1"/>
                      <w:kern w:val="0"/>
                      <w:szCs w:val="21"/>
                      <w:lang w:bidi="ar"/>
                    </w:rPr>
                    <w:t>主变</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114.66</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292.51</w:t>
                  </w:r>
                </w:p>
              </w:tc>
              <w:tc>
                <w:tcPr>
                  <w:tcW w:w="999"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56.45</w:t>
                  </w:r>
                </w:p>
              </w:tc>
              <w:tc>
                <w:tcPr>
                  <w:tcW w:w="9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15.08</w:t>
                  </w:r>
                </w:p>
              </w:tc>
            </w:tr>
            <w:tr w:rsidR="00DF0967">
              <w:tc>
                <w:tcPr>
                  <w:tcW w:w="1004"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5</w:t>
                  </w:r>
                  <w:r>
                    <w:rPr>
                      <w:color w:val="000000" w:themeColor="text1"/>
                      <w:kern w:val="0"/>
                      <w:szCs w:val="21"/>
                      <w:lang w:bidi="ar"/>
                    </w:rPr>
                    <w:t>#</w:t>
                  </w:r>
                  <w:r>
                    <w:rPr>
                      <w:color w:val="000000" w:themeColor="text1"/>
                      <w:kern w:val="0"/>
                      <w:szCs w:val="21"/>
                      <w:lang w:bidi="ar"/>
                    </w:rPr>
                    <w:t>主变</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112.66</w:t>
                  </w:r>
                </w:p>
              </w:tc>
              <w:tc>
                <w:tcPr>
                  <w:tcW w:w="1000"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47.62</w:t>
                  </w:r>
                </w:p>
              </w:tc>
              <w:tc>
                <w:tcPr>
                  <w:tcW w:w="999"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82.83</w:t>
                  </w:r>
                </w:p>
              </w:tc>
              <w:tc>
                <w:tcPr>
                  <w:tcW w:w="9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43.16</w:t>
                  </w:r>
                </w:p>
              </w:tc>
            </w:tr>
            <w:tr w:rsidR="00DF0967">
              <w:tc>
                <w:tcPr>
                  <w:tcW w:w="1004" w:type="pct"/>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6</w:t>
                  </w:r>
                  <w:r>
                    <w:rPr>
                      <w:color w:val="000000" w:themeColor="text1"/>
                      <w:kern w:val="0"/>
                      <w:szCs w:val="21"/>
                      <w:lang w:bidi="ar"/>
                    </w:rPr>
                    <w:t>#</w:t>
                  </w:r>
                  <w:r>
                    <w:rPr>
                      <w:color w:val="000000" w:themeColor="text1"/>
                      <w:kern w:val="0"/>
                      <w:szCs w:val="21"/>
                      <w:lang w:bidi="ar"/>
                    </w:rPr>
                    <w:t>主变</w:t>
                  </w:r>
                </w:p>
              </w:tc>
              <w:tc>
                <w:tcPr>
                  <w:tcW w:w="1000" w:type="pct"/>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112.88</w:t>
                  </w:r>
                </w:p>
              </w:tc>
              <w:tc>
                <w:tcPr>
                  <w:tcW w:w="1000" w:type="pct"/>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86.01</w:t>
                  </w:r>
                </w:p>
              </w:tc>
              <w:tc>
                <w:tcPr>
                  <w:tcW w:w="999" w:type="pct"/>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15.59</w:t>
                  </w:r>
                </w:p>
              </w:tc>
              <w:tc>
                <w:tcPr>
                  <w:tcW w:w="997" w:type="pct"/>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6.37</w:t>
                  </w:r>
                </w:p>
              </w:tc>
            </w:tr>
          </w:tbl>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类比项目乌兰察布市东阳光化成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变电站主变续建工程工频电场、工频磁感应强度监测结果见下表，验收监测报告相关内容见附件。</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w:t>
            </w:r>
            <w:r>
              <w:rPr>
                <w:rFonts w:hint="eastAsia"/>
                <w:color w:val="000000" w:themeColor="text1"/>
                <w:sz w:val="24"/>
              </w:rPr>
              <w:t>10</w:t>
            </w:r>
            <w:r>
              <w:rPr>
                <w:color w:val="000000" w:themeColor="text1"/>
                <w:sz w:val="24"/>
              </w:rPr>
              <w:t>）监测结果</w:t>
            </w:r>
            <w:r>
              <w:rPr>
                <w:color w:val="000000" w:themeColor="text1"/>
                <w:sz w:val="24"/>
              </w:rPr>
              <w:t xml:space="preserve"> </w:t>
            </w:r>
          </w:p>
          <w:p w:rsidR="00DF0967" w:rsidRDefault="000E5001">
            <w:pPr>
              <w:adjustRightInd w:val="0"/>
              <w:snapToGrid w:val="0"/>
              <w:spacing w:line="360" w:lineRule="auto"/>
              <w:ind w:firstLineChars="200" w:firstLine="480"/>
              <w:rPr>
                <w:color w:val="000000" w:themeColor="text1"/>
                <w:sz w:val="24"/>
              </w:rPr>
            </w:pPr>
            <w:r>
              <w:rPr>
                <w:color w:val="000000" w:themeColor="text1"/>
                <w:sz w:val="24"/>
              </w:rPr>
              <w:t>监测结果见下表。</w:t>
            </w:r>
          </w:p>
          <w:p w:rsidR="00DF0967" w:rsidRDefault="000E5001">
            <w:pPr>
              <w:adjustRightInd w:val="0"/>
              <w:snapToGrid w:val="0"/>
              <w:spacing w:line="360" w:lineRule="auto"/>
              <w:jc w:val="center"/>
              <w:rPr>
                <w:b/>
                <w:bCs/>
                <w:color w:val="000000" w:themeColor="text1"/>
                <w:kern w:val="0"/>
                <w:szCs w:val="21"/>
              </w:rPr>
            </w:pPr>
            <w:proofErr w:type="gramStart"/>
            <w:r>
              <w:rPr>
                <w:b/>
                <w:bCs/>
                <w:color w:val="000000" w:themeColor="text1"/>
                <w:kern w:val="0"/>
                <w:szCs w:val="21"/>
              </w:rPr>
              <w:t>表</w:t>
            </w:r>
            <w:r>
              <w:rPr>
                <w:rFonts w:hint="eastAsia"/>
                <w:b/>
                <w:bCs/>
                <w:color w:val="000000" w:themeColor="text1"/>
                <w:kern w:val="0"/>
                <w:szCs w:val="21"/>
              </w:rPr>
              <w:t>专</w:t>
            </w:r>
            <w:r>
              <w:rPr>
                <w:b/>
                <w:bCs/>
                <w:color w:val="000000" w:themeColor="text1"/>
                <w:kern w:val="0"/>
                <w:szCs w:val="21"/>
              </w:rPr>
              <w:t>-</w:t>
            </w:r>
            <w:proofErr w:type="gramEnd"/>
            <w:r>
              <w:rPr>
                <w:rFonts w:hint="eastAsia"/>
                <w:b/>
                <w:bCs/>
                <w:color w:val="000000" w:themeColor="text1"/>
                <w:kern w:val="0"/>
                <w:szCs w:val="21"/>
              </w:rPr>
              <w:t>8</w:t>
            </w:r>
            <w:r>
              <w:rPr>
                <w:b/>
                <w:bCs/>
                <w:color w:val="000000" w:themeColor="text1"/>
                <w:kern w:val="0"/>
                <w:szCs w:val="21"/>
              </w:rPr>
              <w:t xml:space="preserve"> </w:t>
            </w:r>
            <w:r>
              <w:rPr>
                <w:rFonts w:hint="eastAsia"/>
                <w:b/>
                <w:bCs/>
                <w:color w:val="000000" w:themeColor="text1"/>
                <w:kern w:val="0"/>
                <w:szCs w:val="21"/>
              </w:rPr>
              <w:t xml:space="preserve"> </w:t>
            </w:r>
            <w:r>
              <w:rPr>
                <w:rFonts w:hint="eastAsia"/>
                <w:b/>
                <w:bCs/>
                <w:color w:val="000000" w:themeColor="text1"/>
                <w:kern w:val="0"/>
                <w:szCs w:val="21"/>
              </w:rPr>
              <w:t>乌兰察布市东阳光化成</w:t>
            </w:r>
            <w:proofErr w:type="gramStart"/>
            <w:r>
              <w:rPr>
                <w:rFonts w:hint="eastAsia"/>
                <w:b/>
                <w:bCs/>
                <w:color w:val="000000" w:themeColor="text1"/>
                <w:kern w:val="0"/>
                <w:szCs w:val="21"/>
              </w:rPr>
              <w:t>箔</w:t>
            </w:r>
            <w:proofErr w:type="gramEnd"/>
            <w:r>
              <w:rPr>
                <w:rFonts w:hint="eastAsia"/>
                <w:b/>
                <w:bCs/>
                <w:color w:val="000000" w:themeColor="text1"/>
                <w:kern w:val="0"/>
                <w:szCs w:val="21"/>
              </w:rPr>
              <w:t>110kV</w:t>
            </w:r>
            <w:r>
              <w:rPr>
                <w:rFonts w:hint="eastAsia"/>
                <w:b/>
                <w:bCs/>
                <w:color w:val="000000" w:themeColor="text1"/>
                <w:kern w:val="0"/>
                <w:szCs w:val="21"/>
              </w:rPr>
              <w:t>变电站主变续建工程工频电场、工频磁感应强度类比结果表</w:t>
            </w:r>
          </w:p>
          <w:tbl>
            <w:tblPr>
              <w:tblStyle w:val="ad"/>
              <w:tblW w:w="5000" w:type="pct"/>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ook w:val="04A0" w:firstRow="1" w:lastRow="0" w:firstColumn="1" w:lastColumn="0" w:noHBand="0" w:noVBand="1"/>
            </w:tblPr>
            <w:tblGrid>
              <w:gridCol w:w="755"/>
              <w:gridCol w:w="2759"/>
              <w:gridCol w:w="1164"/>
              <w:gridCol w:w="2618"/>
              <w:gridCol w:w="2450"/>
            </w:tblGrid>
            <w:tr w:rsidR="00DF0967">
              <w:trPr>
                <w:trHeight w:val="20"/>
              </w:trPr>
              <w:tc>
                <w:tcPr>
                  <w:tcW w:w="38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序号</w:t>
                  </w:r>
                </w:p>
              </w:tc>
              <w:tc>
                <w:tcPr>
                  <w:tcW w:w="1415"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监测点位</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测点高度</w:t>
                  </w:r>
                </w:p>
              </w:tc>
              <w:tc>
                <w:tcPr>
                  <w:tcW w:w="1343" w:type="pct"/>
                </w:tcPr>
                <w:p w:rsidR="00DF0967" w:rsidRDefault="000E5001">
                  <w:pPr>
                    <w:adjustRightInd w:val="0"/>
                    <w:snapToGrid w:val="0"/>
                    <w:jc w:val="center"/>
                    <w:rPr>
                      <w:color w:val="000000" w:themeColor="text1"/>
                      <w:kern w:val="0"/>
                      <w:szCs w:val="21"/>
                    </w:rPr>
                  </w:pPr>
                  <w:r>
                    <w:rPr>
                      <w:color w:val="000000" w:themeColor="text1"/>
                      <w:kern w:val="0"/>
                      <w:szCs w:val="21"/>
                    </w:rPr>
                    <w:t>工频电场强度（</w:t>
                  </w:r>
                  <w:r>
                    <w:rPr>
                      <w:color w:val="000000" w:themeColor="text1"/>
                      <w:kern w:val="0"/>
                      <w:szCs w:val="21"/>
                    </w:rPr>
                    <w:t>V/m</w:t>
                  </w:r>
                  <w:r>
                    <w:rPr>
                      <w:color w:val="000000" w:themeColor="text1"/>
                      <w:kern w:val="0"/>
                      <w:szCs w:val="21"/>
                    </w:rPr>
                    <w:t>）</w:t>
                  </w:r>
                </w:p>
              </w:tc>
              <w:tc>
                <w:tcPr>
                  <w:tcW w:w="1257" w:type="pct"/>
                </w:tcPr>
                <w:p w:rsidR="00DF0967" w:rsidRDefault="000E5001">
                  <w:pPr>
                    <w:adjustRightInd w:val="0"/>
                    <w:snapToGrid w:val="0"/>
                    <w:jc w:val="center"/>
                    <w:rPr>
                      <w:color w:val="000000" w:themeColor="text1"/>
                      <w:kern w:val="0"/>
                      <w:szCs w:val="21"/>
                    </w:rPr>
                  </w:pPr>
                  <w:r>
                    <w:rPr>
                      <w:color w:val="000000" w:themeColor="text1"/>
                      <w:kern w:val="0"/>
                      <w:szCs w:val="21"/>
                    </w:rPr>
                    <w:t>工频磁感应强度（</w:t>
                  </w:r>
                  <w:r>
                    <w:rPr>
                      <w:color w:val="000000" w:themeColor="text1"/>
                      <w:kern w:val="0"/>
                      <w:szCs w:val="21"/>
                    </w:rPr>
                    <w:t>μT</w:t>
                  </w:r>
                  <w:r>
                    <w:rPr>
                      <w:color w:val="000000" w:themeColor="text1"/>
                      <w:kern w:val="0"/>
                      <w:szCs w:val="21"/>
                    </w:rPr>
                    <w:t>）</w:t>
                  </w:r>
                </w:p>
              </w:tc>
            </w:tr>
            <w:tr w:rsidR="00DF0967">
              <w:trPr>
                <w:trHeight w:val="20"/>
              </w:trPr>
              <w:tc>
                <w:tcPr>
                  <w:tcW w:w="38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1</w:t>
                  </w:r>
                </w:p>
              </w:tc>
              <w:tc>
                <w:tcPr>
                  <w:tcW w:w="1415"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变电站北侧</w:t>
                  </w:r>
                  <w:r>
                    <w:rPr>
                      <w:rFonts w:hint="eastAsia"/>
                      <w:color w:val="000000" w:themeColor="text1"/>
                      <w:kern w:val="0"/>
                      <w:szCs w:val="21"/>
                      <w:lang w:bidi="ar"/>
                    </w:rPr>
                    <w:t>6#</w:t>
                  </w:r>
                  <w:r>
                    <w:rPr>
                      <w:rFonts w:hint="eastAsia"/>
                      <w:color w:val="000000" w:themeColor="text1"/>
                      <w:kern w:val="0"/>
                      <w:szCs w:val="21"/>
                      <w:lang w:bidi="ar"/>
                    </w:rPr>
                    <w:t>主变进线间隔围墙外</w:t>
                  </w:r>
                  <w:r>
                    <w:rPr>
                      <w:rFonts w:hint="eastAsia"/>
                      <w:color w:val="000000" w:themeColor="text1"/>
                      <w:kern w:val="0"/>
                      <w:szCs w:val="21"/>
                      <w:lang w:bidi="ar"/>
                    </w:rPr>
                    <w:t>5m</w:t>
                  </w:r>
                  <w:r>
                    <w:rPr>
                      <w:rFonts w:hint="eastAsia"/>
                      <w:color w:val="000000" w:themeColor="text1"/>
                      <w:kern w:val="0"/>
                      <w:szCs w:val="21"/>
                      <w:lang w:bidi="ar"/>
                    </w:rPr>
                    <w:t>处</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343"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382.5</w:t>
                  </w:r>
                </w:p>
              </w:tc>
              <w:tc>
                <w:tcPr>
                  <w:tcW w:w="125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1.261</w:t>
                  </w:r>
                </w:p>
              </w:tc>
            </w:tr>
            <w:tr w:rsidR="00DF0967">
              <w:trPr>
                <w:trHeight w:val="20"/>
              </w:trPr>
              <w:tc>
                <w:tcPr>
                  <w:tcW w:w="38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2</w:t>
                  </w:r>
                </w:p>
              </w:tc>
              <w:tc>
                <w:tcPr>
                  <w:tcW w:w="1415"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变电站北侧</w:t>
                  </w:r>
                  <w:r>
                    <w:rPr>
                      <w:rFonts w:hint="eastAsia"/>
                      <w:color w:val="000000" w:themeColor="text1"/>
                      <w:kern w:val="0"/>
                      <w:szCs w:val="21"/>
                      <w:lang w:bidi="ar"/>
                    </w:rPr>
                    <w:t>5#</w:t>
                  </w:r>
                  <w:r>
                    <w:rPr>
                      <w:rFonts w:hint="eastAsia"/>
                      <w:color w:val="000000" w:themeColor="text1"/>
                      <w:kern w:val="0"/>
                      <w:szCs w:val="21"/>
                      <w:lang w:bidi="ar"/>
                    </w:rPr>
                    <w:t>主变进线间隔围墙外</w:t>
                  </w:r>
                  <w:r>
                    <w:rPr>
                      <w:rFonts w:hint="eastAsia"/>
                      <w:color w:val="000000" w:themeColor="text1"/>
                      <w:kern w:val="0"/>
                      <w:szCs w:val="21"/>
                      <w:lang w:bidi="ar"/>
                    </w:rPr>
                    <w:t>5m</w:t>
                  </w:r>
                  <w:r>
                    <w:rPr>
                      <w:rFonts w:hint="eastAsia"/>
                      <w:color w:val="000000" w:themeColor="text1"/>
                      <w:kern w:val="0"/>
                      <w:szCs w:val="21"/>
                      <w:lang w:bidi="ar"/>
                    </w:rPr>
                    <w:t>处</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343"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386.8</w:t>
                  </w:r>
                </w:p>
              </w:tc>
              <w:tc>
                <w:tcPr>
                  <w:tcW w:w="125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3.725</w:t>
                  </w:r>
                </w:p>
              </w:tc>
            </w:tr>
            <w:tr w:rsidR="00DF0967">
              <w:trPr>
                <w:trHeight w:val="20"/>
              </w:trPr>
              <w:tc>
                <w:tcPr>
                  <w:tcW w:w="38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lang w:bidi="ar"/>
                    </w:rPr>
                    <w:t>3</w:t>
                  </w:r>
                </w:p>
              </w:tc>
              <w:tc>
                <w:tcPr>
                  <w:tcW w:w="1415"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变电站</w:t>
                  </w:r>
                  <w:r>
                    <w:rPr>
                      <w:rFonts w:hint="eastAsia"/>
                      <w:color w:val="000000" w:themeColor="text1"/>
                      <w:kern w:val="0"/>
                      <w:szCs w:val="21"/>
                      <w:lang w:bidi="ar"/>
                    </w:rPr>
                    <w:t>西</w:t>
                  </w:r>
                  <w:r>
                    <w:rPr>
                      <w:color w:val="000000" w:themeColor="text1"/>
                      <w:kern w:val="0"/>
                      <w:szCs w:val="21"/>
                      <w:lang w:bidi="ar"/>
                    </w:rPr>
                    <w:t>侧围墙外</w:t>
                  </w:r>
                  <w:r>
                    <w:rPr>
                      <w:color w:val="000000" w:themeColor="text1"/>
                      <w:kern w:val="0"/>
                      <w:szCs w:val="21"/>
                      <w:lang w:bidi="ar"/>
                    </w:rPr>
                    <w:t>5m</w:t>
                  </w:r>
                  <w:r>
                    <w:rPr>
                      <w:rFonts w:hint="eastAsia"/>
                      <w:color w:val="000000" w:themeColor="text1"/>
                      <w:kern w:val="0"/>
                      <w:szCs w:val="21"/>
                      <w:lang w:bidi="ar"/>
                    </w:rPr>
                    <w:t>处</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343"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3.320</w:t>
                  </w:r>
                </w:p>
              </w:tc>
              <w:tc>
                <w:tcPr>
                  <w:tcW w:w="125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0.2352</w:t>
                  </w:r>
                </w:p>
              </w:tc>
            </w:tr>
            <w:tr w:rsidR="00DF0967">
              <w:trPr>
                <w:trHeight w:val="20"/>
              </w:trPr>
              <w:tc>
                <w:tcPr>
                  <w:tcW w:w="38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4</w:t>
                  </w:r>
                </w:p>
              </w:tc>
              <w:tc>
                <w:tcPr>
                  <w:tcW w:w="1415"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lang w:bidi="ar"/>
                    </w:rPr>
                  </w:pPr>
                  <w:r>
                    <w:rPr>
                      <w:color w:val="000000" w:themeColor="text1"/>
                      <w:kern w:val="0"/>
                      <w:szCs w:val="21"/>
                      <w:lang w:bidi="ar"/>
                    </w:rPr>
                    <w:t>变电站</w:t>
                  </w:r>
                  <w:r>
                    <w:rPr>
                      <w:rFonts w:hint="eastAsia"/>
                      <w:color w:val="000000" w:themeColor="text1"/>
                      <w:kern w:val="0"/>
                      <w:szCs w:val="21"/>
                      <w:lang w:bidi="ar"/>
                    </w:rPr>
                    <w:t>南</w:t>
                  </w:r>
                  <w:r>
                    <w:rPr>
                      <w:color w:val="000000" w:themeColor="text1"/>
                      <w:kern w:val="0"/>
                      <w:szCs w:val="21"/>
                      <w:lang w:bidi="ar"/>
                    </w:rPr>
                    <w:t>侧围墙外</w:t>
                  </w:r>
                  <w:r>
                    <w:rPr>
                      <w:color w:val="000000" w:themeColor="text1"/>
                      <w:kern w:val="0"/>
                      <w:szCs w:val="21"/>
                      <w:lang w:bidi="ar"/>
                    </w:rPr>
                    <w:t>5m</w:t>
                  </w:r>
                  <w:r>
                    <w:rPr>
                      <w:rFonts w:hint="eastAsia"/>
                      <w:color w:val="000000" w:themeColor="text1"/>
                      <w:kern w:val="0"/>
                      <w:szCs w:val="21"/>
                      <w:lang w:bidi="ar"/>
                    </w:rPr>
                    <w:t>处</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343"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4.068</w:t>
                  </w:r>
                </w:p>
              </w:tc>
              <w:tc>
                <w:tcPr>
                  <w:tcW w:w="125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lang w:bidi="ar"/>
                    </w:rPr>
                  </w:pPr>
                  <w:r>
                    <w:rPr>
                      <w:rFonts w:hint="eastAsia"/>
                      <w:color w:val="000000" w:themeColor="text1"/>
                      <w:kern w:val="0"/>
                      <w:szCs w:val="21"/>
                      <w:lang w:bidi="ar"/>
                    </w:rPr>
                    <w:t>0.2948</w:t>
                  </w:r>
                </w:p>
              </w:tc>
            </w:tr>
            <w:tr w:rsidR="00DF0967">
              <w:trPr>
                <w:trHeight w:val="20"/>
              </w:trPr>
              <w:tc>
                <w:tcPr>
                  <w:tcW w:w="38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5</w:t>
                  </w:r>
                </w:p>
              </w:tc>
              <w:tc>
                <w:tcPr>
                  <w:tcW w:w="1415"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color w:val="000000" w:themeColor="text1"/>
                      <w:kern w:val="0"/>
                      <w:szCs w:val="21"/>
                      <w:lang w:bidi="ar"/>
                    </w:rPr>
                    <w:t>变电站</w:t>
                  </w:r>
                  <w:r>
                    <w:rPr>
                      <w:rFonts w:hint="eastAsia"/>
                      <w:color w:val="000000" w:themeColor="text1"/>
                      <w:kern w:val="0"/>
                      <w:szCs w:val="21"/>
                      <w:lang w:bidi="ar"/>
                    </w:rPr>
                    <w:t>东</w:t>
                  </w:r>
                  <w:r>
                    <w:rPr>
                      <w:color w:val="000000" w:themeColor="text1"/>
                      <w:kern w:val="0"/>
                      <w:szCs w:val="21"/>
                      <w:lang w:bidi="ar"/>
                    </w:rPr>
                    <w:t>侧围墙外</w:t>
                  </w:r>
                  <w:r>
                    <w:rPr>
                      <w:color w:val="000000" w:themeColor="text1"/>
                      <w:kern w:val="0"/>
                      <w:szCs w:val="21"/>
                      <w:lang w:bidi="ar"/>
                    </w:rPr>
                    <w:t>5m</w:t>
                  </w:r>
                  <w:r>
                    <w:rPr>
                      <w:rFonts w:hint="eastAsia"/>
                      <w:color w:val="000000" w:themeColor="text1"/>
                      <w:kern w:val="0"/>
                      <w:szCs w:val="21"/>
                      <w:lang w:bidi="ar"/>
                    </w:rPr>
                    <w:t>处</w:t>
                  </w:r>
                </w:p>
              </w:tc>
              <w:tc>
                <w:tcPr>
                  <w:tcW w:w="597" w:type="pct"/>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1.5</w:t>
                  </w:r>
                </w:p>
              </w:tc>
              <w:tc>
                <w:tcPr>
                  <w:tcW w:w="1343"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11.95</w:t>
                  </w:r>
                </w:p>
              </w:tc>
              <w:tc>
                <w:tcPr>
                  <w:tcW w:w="1257" w:type="pct"/>
                  <w:tcBorders>
                    <w:tl2br w:val="nil"/>
                    <w:tr2bl w:val="nil"/>
                  </w:tcBorders>
                  <w:shd w:val="clear" w:color="auto" w:fill="auto"/>
                  <w:vAlign w:val="center"/>
                </w:tcPr>
                <w:p w:rsidR="00DF0967" w:rsidRDefault="000E5001">
                  <w:pPr>
                    <w:adjustRightInd w:val="0"/>
                    <w:snapToGrid w:val="0"/>
                    <w:jc w:val="center"/>
                    <w:rPr>
                      <w:color w:val="000000" w:themeColor="text1"/>
                      <w:kern w:val="0"/>
                      <w:szCs w:val="21"/>
                    </w:rPr>
                  </w:pPr>
                  <w:r>
                    <w:rPr>
                      <w:rFonts w:hint="eastAsia"/>
                      <w:color w:val="000000" w:themeColor="text1"/>
                      <w:kern w:val="0"/>
                      <w:szCs w:val="21"/>
                    </w:rPr>
                    <w:t>0.4384</w:t>
                  </w:r>
                </w:p>
              </w:tc>
            </w:tr>
          </w:tbl>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由以上监测结果可以看出，类比项目乌兰察布市东阳光化成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变电站四周工频电场强度测量值范围为</w:t>
            </w:r>
            <w:r>
              <w:rPr>
                <w:rFonts w:hint="eastAsia"/>
                <w:color w:val="000000" w:themeColor="text1"/>
                <w:sz w:val="24"/>
              </w:rPr>
              <w:t>3.320-386.8V/m</w:t>
            </w:r>
            <w:r>
              <w:rPr>
                <w:rFonts w:hint="eastAsia"/>
                <w:color w:val="000000" w:themeColor="text1"/>
                <w:sz w:val="24"/>
              </w:rPr>
              <w:t>，工频磁感应强度测量值范围</w:t>
            </w:r>
            <w:r>
              <w:rPr>
                <w:rFonts w:hint="eastAsia"/>
                <w:color w:val="000000" w:themeColor="text1"/>
                <w:sz w:val="24"/>
              </w:rPr>
              <w:t>0.2352-3.725</w:t>
            </w:r>
            <w:r>
              <w:rPr>
                <w:color w:val="000000" w:themeColor="text1"/>
                <w:sz w:val="24"/>
              </w:rPr>
              <w:t>μ</w:t>
            </w:r>
            <w:r>
              <w:rPr>
                <w:rFonts w:hint="eastAsia"/>
                <w:color w:val="000000" w:themeColor="text1"/>
                <w:sz w:val="24"/>
              </w:rPr>
              <w:t>T</w:t>
            </w:r>
            <w:r>
              <w:rPr>
                <w:rFonts w:hint="eastAsia"/>
                <w:color w:val="000000" w:themeColor="text1"/>
                <w:sz w:val="24"/>
              </w:rPr>
              <w:t>，以上各值均满足公众曝露控制限值工频电场强度</w:t>
            </w:r>
            <w:r>
              <w:rPr>
                <w:rFonts w:hint="eastAsia"/>
                <w:color w:val="000000" w:themeColor="text1"/>
                <w:sz w:val="24"/>
              </w:rPr>
              <w:t>4kV/m</w:t>
            </w:r>
            <w:r>
              <w:rPr>
                <w:rFonts w:hint="eastAsia"/>
                <w:color w:val="000000" w:themeColor="text1"/>
                <w:sz w:val="24"/>
              </w:rPr>
              <w:t>和工频磁感应强度</w:t>
            </w:r>
            <w:r>
              <w:rPr>
                <w:rFonts w:hint="eastAsia"/>
                <w:color w:val="000000" w:themeColor="text1"/>
                <w:sz w:val="24"/>
              </w:rPr>
              <w:t>100</w:t>
            </w:r>
            <w:r>
              <w:rPr>
                <w:color w:val="000000" w:themeColor="text1"/>
                <w:sz w:val="24"/>
              </w:rPr>
              <w:t>μ</w:t>
            </w:r>
            <w:r>
              <w:rPr>
                <w:rFonts w:hint="eastAsia"/>
                <w:color w:val="000000" w:themeColor="text1"/>
                <w:sz w:val="24"/>
              </w:rPr>
              <w:t>T</w:t>
            </w:r>
            <w:r>
              <w:rPr>
                <w:rFonts w:hint="eastAsia"/>
                <w:color w:val="000000" w:themeColor="text1"/>
                <w:sz w:val="24"/>
              </w:rPr>
              <w:t>的标准限值。</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3.</w:t>
            </w:r>
            <w:r>
              <w:rPr>
                <w:rFonts w:hint="eastAsia"/>
                <w:b/>
                <w:bCs/>
                <w:color w:val="000000" w:themeColor="text1"/>
                <w:sz w:val="24"/>
              </w:rPr>
              <w:t>4</w:t>
            </w:r>
            <w:r>
              <w:rPr>
                <w:rFonts w:hint="eastAsia"/>
                <w:b/>
                <w:bCs/>
                <w:color w:val="000000" w:themeColor="text1"/>
                <w:sz w:val="24"/>
              </w:rPr>
              <w:t>电磁环境影响分析</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由前述类比可行性分析可知，乌兰察布市东阳光化成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变电站的电磁环境水平能够反映本项目变电站建成投运后的电磁环境影响状况；由类比监测结果可知，类比对象乌兰察布市东阳光化成</w:t>
            </w:r>
            <w:proofErr w:type="gramStart"/>
            <w:r>
              <w:rPr>
                <w:rFonts w:hint="eastAsia"/>
                <w:color w:val="000000" w:themeColor="text1"/>
                <w:sz w:val="24"/>
              </w:rPr>
              <w:t>箔</w:t>
            </w:r>
            <w:proofErr w:type="gramEnd"/>
            <w:r>
              <w:rPr>
                <w:rFonts w:hint="eastAsia"/>
                <w:color w:val="000000" w:themeColor="text1"/>
                <w:sz w:val="24"/>
              </w:rPr>
              <w:t>110kV</w:t>
            </w:r>
            <w:r>
              <w:rPr>
                <w:rFonts w:hint="eastAsia"/>
                <w:color w:val="000000" w:themeColor="text1"/>
                <w:sz w:val="24"/>
              </w:rPr>
              <w:t>变电站围墙外的工频电场及磁感应强度类比监测值均满足工频电场</w:t>
            </w:r>
            <w:r>
              <w:rPr>
                <w:rFonts w:hint="eastAsia"/>
                <w:color w:val="000000" w:themeColor="text1"/>
                <w:sz w:val="24"/>
              </w:rPr>
              <w:t>4000V/m</w:t>
            </w:r>
            <w:r>
              <w:rPr>
                <w:rFonts w:hint="eastAsia"/>
                <w:color w:val="000000" w:themeColor="text1"/>
                <w:sz w:val="24"/>
              </w:rPr>
              <w:t>及磁感应强度</w:t>
            </w:r>
            <w:r>
              <w:rPr>
                <w:rFonts w:hint="eastAsia"/>
                <w:color w:val="000000" w:themeColor="text1"/>
                <w:sz w:val="24"/>
              </w:rPr>
              <w:t>100</w:t>
            </w:r>
            <w:r>
              <w:rPr>
                <w:color w:val="000000" w:themeColor="text1"/>
                <w:sz w:val="24"/>
              </w:rPr>
              <w:t>μ</w:t>
            </w:r>
            <w:r>
              <w:rPr>
                <w:rFonts w:hint="eastAsia"/>
                <w:color w:val="000000" w:themeColor="text1"/>
                <w:sz w:val="24"/>
              </w:rPr>
              <w:t>T</w:t>
            </w:r>
            <w:r>
              <w:rPr>
                <w:rFonts w:hint="eastAsia"/>
                <w:color w:val="000000" w:themeColor="text1"/>
                <w:sz w:val="24"/>
              </w:rPr>
              <w:t>的评价标准要求。</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综上所述，本项目</w:t>
            </w:r>
            <w:proofErr w:type="gramStart"/>
            <w:r>
              <w:rPr>
                <w:rFonts w:hint="eastAsia"/>
                <w:color w:val="000000" w:themeColor="text1"/>
                <w:sz w:val="24"/>
              </w:rPr>
              <w:t>三贵口</w:t>
            </w:r>
            <w:proofErr w:type="gramEnd"/>
            <w:r>
              <w:rPr>
                <w:rFonts w:hint="eastAsia"/>
                <w:color w:val="000000" w:themeColor="text1"/>
                <w:sz w:val="24"/>
              </w:rPr>
              <w:t>110kV</w:t>
            </w:r>
            <w:r>
              <w:rPr>
                <w:rFonts w:hint="eastAsia"/>
                <w:color w:val="000000" w:themeColor="text1"/>
                <w:sz w:val="24"/>
              </w:rPr>
              <w:t>变电站场界的工频电场和工频磁场均能满足工频电场</w:t>
            </w:r>
            <w:r>
              <w:rPr>
                <w:rFonts w:hint="eastAsia"/>
                <w:color w:val="000000" w:themeColor="text1"/>
                <w:sz w:val="24"/>
              </w:rPr>
              <w:t>4000V/m</w:t>
            </w:r>
            <w:r>
              <w:rPr>
                <w:rFonts w:hint="eastAsia"/>
                <w:color w:val="000000" w:themeColor="text1"/>
                <w:sz w:val="24"/>
              </w:rPr>
              <w:t>和工频磁场</w:t>
            </w:r>
            <w:r>
              <w:rPr>
                <w:rFonts w:hint="eastAsia"/>
                <w:color w:val="000000" w:themeColor="text1"/>
                <w:sz w:val="24"/>
              </w:rPr>
              <w:t>100</w:t>
            </w:r>
            <w:r>
              <w:rPr>
                <w:color w:val="000000" w:themeColor="text1"/>
                <w:sz w:val="24"/>
              </w:rPr>
              <w:t>μ</w:t>
            </w:r>
            <w:r>
              <w:rPr>
                <w:rFonts w:hint="eastAsia"/>
                <w:color w:val="000000" w:themeColor="text1"/>
                <w:sz w:val="24"/>
              </w:rPr>
              <w:t>T</w:t>
            </w:r>
            <w:r>
              <w:rPr>
                <w:rFonts w:hint="eastAsia"/>
                <w:color w:val="000000" w:themeColor="text1"/>
                <w:sz w:val="24"/>
              </w:rPr>
              <w:t>的评价标准限值要求。</w:t>
            </w:r>
          </w:p>
          <w:p w:rsidR="00DF0967" w:rsidRDefault="000E5001">
            <w:pPr>
              <w:adjustRightInd w:val="0"/>
              <w:snapToGrid w:val="0"/>
              <w:spacing w:line="360" w:lineRule="auto"/>
              <w:ind w:firstLineChars="200" w:firstLine="482"/>
              <w:rPr>
                <w:b/>
                <w:bCs/>
                <w:color w:val="000000" w:themeColor="text1"/>
                <w:sz w:val="24"/>
              </w:rPr>
            </w:pPr>
            <w:r>
              <w:rPr>
                <w:rFonts w:hint="eastAsia"/>
                <w:b/>
                <w:bCs/>
                <w:color w:val="000000" w:themeColor="text1"/>
                <w:sz w:val="24"/>
              </w:rPr>
              <w:t>3.5</w:t>
            </w:r>
            <w:r>
              <w:rPr>
                <w:rFonts w:hint="eastAsia"/>
                <w:b/>
                <w:bCs/>
                <w:color w:val="000000" w:themeColor="text1"/>
                <w:sz w:val="24"/>
              </w:rPr>
              <w:t>电磁辐射防治措施</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lastRenderedPageBreak/>
              <w:t>（</w:t>
            </w:r>
            <w:r>
              <w:rPr>
                <w:rFonts w:hint="eastAsia"/>
                <w:color w:val="000000" w:themeColor="text1"/>
                <w:sz w:val="24"/>
              </w:rPr>
              <w:t>1</w:t>
            </w:r>
            <w:r>
              <w:rPr>
                <w:rFonts w:hint="eastAsia"/>
                <w:color w:val="000000" w:themeColor="text1"/>
                <w:sz w:val="24"/>
              </w:rPr>
              <w:t>）使用设计合理的绝缘子，特别关注绝缘子的几何形状及关键部位材料的特性，使用能改善绝缘子表面或沿绝缘子串电压分布的保护装置。</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）在安装高压设备时，保证所有的固定螺栓都可靠拧紧，导电元件尽可能接地或连接导线电位，提高屏蔽效果。</w:t>
            </w:r>
          </w:p>
          <w:p w:rsidR="00DF0967" w:rsidRDefault="000E5001">
            <w:pPr>
              <w:adjustRightInd w:val="0"/>
              <w:snapToGrid w:val="0"/>
              <w:spacing w:line="360" w:lineRule="auto"/>
              <w:ind w:firstLineChars="200" w:firstLine="480"/>
              <w:rPr>
                <w:color w:val="000000" w:themeColor="text1"/>
                <w:sz w:val="24"/>
              </w:rPr>
            </w:pPr>
            <w:r>
              <w:rPr>
                <w:rFonts w:hint="eastAsia"/>
                <w:color w:val="000000" w:themeColor="text1"/>
                <w:sz w:val="24"/>
              </w:rPr>
              <w:t>（</w:t>
            </w:r>
            <w:r>
              <w:rPr>
                <w:rFonts w:hint="eastAsia"/>
                <w:color w:val="000000" w:themeColor="text1"/>
                <w:sz w:val="24"/>
              </w:rPr>
              <w:t>3</w:t>
            </w:r>
            <w:r>
              <w:rPr>
                <w:rFonts w:hint="eastAsia"/>
                <w:color w:val="000000" w:themeColor="text1"/>
                <w:sz w:val="24"/>
              </w:rPr>
              <w:t>）对工作人员进行电磁环境知识的培训，尽量减小在高电磁场区的停留时间，以减小电磁场对工作人员的影响。</w:t>
            </w:r>
          </w:p>
          <w:p w:rsidR="00DF0967" w:rsidRDefault="000E5001">
            <w:pPr>
              <w:adjustRightInd w:val="0"/>
              <w:snapToGrid w:val="0"/>
              <w:spacing w:line="360" w:lineRule="auto"/>
              <w:ind w:firstLineChars="200" w:firstLine="482"/>
              <w:rPr>
                <w:b/>
                <w:bCs/>
                <w:color w:val="000000" w:themeColor="text1"/>
                <w:sz w:val="24"/>
              </w:rPr>
            </w:pPr>
            <w:r>
              <w:rPr>
                <w:b/>
                <w:bCs/>
                <w:color w:val="000000" w:themeColor="text1"/>
                <w:sz w:val="24"/>
              </w:rPr>
              <w:t>4</w:t>
            </w:r>
            <w:r>
              <w:rPr>
                <w:b/>
                <w:bCs/>
                <w:color w:val="000000" w:themeColor="text1"/>
                <w:sz w:val="24"/>
              </w:rPr>
              <w:t>电磁环境影响评价结论</w:t>
            </w:r>
            <w:r>
              <w:rPr>
                <w:b/>
                <w:bCs/>
                <w:color w:val="000000" w:themeColor="text1"/>
                <w:sz w:val="24"/>
              </w:rPr>
              <w:t xml:space="preserve"> </w:t>
            </w:r>
          </w:p>
          <w:p w:rsidR="00DF0967" w:rsidRDefault="000E5001">
            <w:pPr>
              <w:adjustRightInd w:val="0"/>
              <w:snapToGrid w:val="0"/>
              <w:spacing w:line="360" w:lineRule="auto"/>
              <w:ind w:firstLineChars="200" w:firstLine="480"/>
              <w:rPr>
                <w:color w:val="000000" w:themeColor="text1"/>
                <w:szCs w:val="21"/>
              </w:rPr>
            </w:pPr>
            <w:r>
              <w:rPr>
                <w:color w:val="000000" w:themeColor="text1"/>
                <w:sz w:val="24"/>
              </w:rPr>
              <w:t>在采取上述措施以后，本工程产生的电磁环境影响均可满足《电磁环境控制限值》（</w:t>
            </w:r>
            <w:r>
              <w:rPr>
                <w:color w:val="000000" w:themeColor="text1"/>
                <w:sz w:val="24"/>
              </w:rPr>
              <w:t>GB8702-2014</w:t>
            </w:r>
            <w:r>
              <w:rPr>
                <w:color w:val="000000" w:themeColor="text1"/>
                <w:sz w:val="24"/>
              </w:rPr>
              <w:t>）相应控制限值的要求。</w:t>
            </w:r>
          </w:p>
        </w:tc>
      </w:tr>
    </w:tbl>
    <w:p w:rsidR="00DF0967" w:rsidRDefault="00DF0967">
      <w:pPr>
        <w:pStyle w:val="aa"/>
        <w:adjustRightInd w:val="0"/>
        <w:snapToGrid w:val="0"/>
        <w:spacing w:before="0" w:beforeAutospacing="0" w:after="0" w:afterAutospacing="0" w:line="648" w:lineRule="auto"/>
        <w:outlineLvl w:val="0"/>
        <w:rPr>
          <w:rFonts w:ascii="Times New Roman" w:eastAsia="黑体" w:hAnsi="Times New Roman"/>
          <w:snapToGrid w:val="0"/>
          <w:color w:val="000000" w:themeColor="text1"/>
          <w:sz w:val="32"/>
          <w:szCs w:val="32"/>
        </w:rPr>
        <w:sectPr w:rsidR="00DF0967">
          <w:pgSz w:w="11906" w:h="16838"/>
          <w:pgMar w:top="1440" w:right="1080" w:bottom="1440" w:left="108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snapToGrid w:val="0"/>
          <w:color w:val="000000" w:themeColor="text1"/>
        </w:rPr>
        <w:t xml:space="preserve">1  </w:t>
      </w:r>
      <w:r>
        <w:rPr>
          <w:rFonts w:ascii="Times New Roman" w:eastAsia="黑体" w:hAnsi="Times New Roman" w:hint="eastAsia"/>
          <w:snapToGrid w:val="0"/>
          <w:color w:val="000000" w:themeColor="text1"/>
        </w:rPr>
        <w:t>内蒙古自治区“三线一单”公众端应用平台查询结果</w:t>
      </w:r>
    </w:p>
    <w:p w:rsidR="00DF0967" w:rsidRDefault="000E5001">
      <w:pPr>
        <w:jc w:val="center"/>
        <w:rPr>
          <w:snapToGrid w:val="0"/>
          <w:color w:val="000000" w:themeColor="text1"/>
        </w:rPr>
      </w:pPr>
      <w:r>
        <w:rPr>
          <w:b/>
          <w:noProof/>
          <w:color w:val="000000" w:themeColor="text1"/>
          <w:kern w:val="0"/>
          <w:szCs w:val="21"/>
        </w:rPr>
        <w:drawing>
          <wp:inline distT="0" distB="0" distL="0" distR="0">
            <wp:extent cx="9307830" cy="4822190"/>
            <wp:effectExtent l="0" t="0" r="7620" b="0"/>
            <wp:docPr id="1683415904" name="图片 14"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415904" name="图片 14" descr="地图&#10;&#10;AI 生成的内容可能不正确。"/>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9307830" cy="4822190"/>
                    </a:xfrm>
                    <a:prstGeom prst="rect">
                      <a:avLst/>
                    </a:prstGeom>
                    <a:noFill/>
                    <a:ln>
                      <a:noFill/>
                    </a:ln>
                  </pic:spPr>
                </pic:pic>
              </a:graphicData>
            </a:graphic>
          </wp:inline>
        </w:drawing>
      </w:r>
    </w:p>
    <w:p w:rsidR="00DF0967" w:rsidRDefault="00DF0967">
      <w:pPr>
        <w:rPr>
          <w:snapToGrid w:val="0"/>
          <w:color w:val="000000" w:themeColor="text1"/>
        </w:rPr>
        <w:sectPr w:rsidR="00DF0967">
          <w:pgSz w:w="16838" w:h="11906" w:orient="landscape"/>
          <w:pgMar w:top="1440" w:right="1080" w:bottom="1440" w:left="108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snapToGrid w:val="0"/>
          <w:color w:val="000000" w:themeColor="text1"/>
        </w:rPr>
        <w:t xml:space="preserve">2 </w:t>
      </w:r>
      <w:r>
        <w:rPr>
          <w:rFonts w:ascii="Times New Roman" w:eastAsia="黑体" w:hAnsi="Times New Roman" w:hint="eastAsia"/>
          <w:snapToGrid w:val="0"/>
          <w:color w:val="000000" w:themeColor="text1"/>
        </w:rPr>
        <w:t>项目地理位置图</w:t>
      </w:r>
    </w:p>
    <w:p w:rsidR="00DF0967" w:rsidRDefault="000E5001">
      <w:pPr>
        <w:jc w:val="center"/>
        <w:rPr>
          <w:color w:val="000000" w:themeColor="text1"/>
        </w:rPr>
      </w:pPr>
      <w:r>
        <w:rPr>
          <w:noProof/>
          <w:color w:val="000000" w:themeColor="text1"/>
        </w:rPr>
        <w:drawing>
          <wp:inline distT="0" distB="0" distL="0" distR="0">
            <wp:extent cx="7467600" cy="5276850"/>
            <wp:effectExtent l="0" t="0" r="0" b="0"/>
            <wp:docPr id="11594809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80975" name="图片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481926" cy="5286604"/>
                    </a:xfrm>
                    <a:prstGeom prst="rect">
                      <a:avLst/>
                    </a:prstGeom>
                    <a:noFill/>
                    <a:ln>
                      <a:noFill/>
                    </a:ln>
                  </pic:spPr>
                </pic:pic>
              </a:graphicData>
            </a:graphic>
          </wp:inline>
        </w:drawing>
      </w:r>
    </w:p>
    <w:p w:rsidR="00DF0967" w:rsidRDefault="00DF0967">
      <w:pPr>
        <w:jc w:val="center"/>
        <w:rPr>
          <w:snapToGrid w:val="0"/>
          <w:color w:val="000000" w:themeColor="text1"/>
        </w:rPr>
        <w:sectPr w:rsidR="00DF0967">
          <w:pgSz w:w="16838" w:h="11906" w:orient="landscape"/>
          <w:pgMar w:top="1440" w:right="1080" w:bottom="1440" w:left="108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snapToGrid w:val="0"/>
          <w:color w:val="000000" w:themeColor="text1"/>
        </w:rPr>
        <w:t xml:space="preserve">3 </w:t>
      </w:r>
      <w:r>
        <w:rPr>
          <w:rFonts w:ascii="Times New Roman" w:eastAsia="黑体" w:hAnsi="Times New Roman" w:hint="eastAsia"/>
          <w:snapToGrid w:val="0"/>
          <w:color w:val="000000" w:themeColor="text1"/>
        </w:rPr>
        <w:t>本项目在内蒙古自治区主体功能区划图的位置</w:t>
      </w:r>
    </w:p>
    <w:p w:rsidR="00DF0967" w:rsidRDefault="000E5001">
      <w:pPr>
        <w:jc w:val="center"/>
        <w:rPr>
          <w:snapToGrid w:val="0"/>
          <w:color w:val="000000" w:themeColor="text1"/>
        </w:rPr>
        <w:sectPr w:rsidR="00DF0967">
          <w:pgSz w:w="16838" w:h="11906" w:orient="landscape"/>
          <w:pgMar w:top="1440" w:right="1080" w:bottom="1440" w:left="1080" w:header="851" w:footer="1077" w:gutter="0"/>
          <w:cols w:space="720"/>
          <w:docGrid w:linePitch="312"/>
        </w:sectPr>
      </w:pPr>
      <w:r>
        <w:rPr>
          <w:noProof/>
          <w:snapToGrid w:val="0"/>
          <w:color w:val="000000" w:themeColor="text1"/>
        </w:rPr>
        <w:drawing>
          <wp:inline distT="0" distB="0" distL="0" distR="0">
            <wp:extent cx="6734175" cy="5219700"/>
            <wp:effectExtent l="0" t="0" r="9525" b="0"/>
            <wp:docPr id="3406684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68437" name="图片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6760913" cy="5239953"/>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snapToGrid w:val="0"/>
          <w:color w:val="000000" w:themeColor="text1"/>
        </w:rPr>
        <w:t xml:space="preserve">4 </w:t>
      </w:r>
      <w:r>
        <w:rPr>
          <w:rFonts w:ascii="Times New Roman" w:eastAsia="黑体" w:hAnsi="Times New Roman" w:hint="eastAsia"/>
          <w:snapToGrid w:val="0"/>
          <w:color w:val="000000" w:themeColor="text1"/>
        </w:rPr>
        <w:t>本项目在内蒙古自治区生态功能区划图的位置</w:t>
      </w:r>
    </w:p>
    <w:p w:rsidR="00DF0967" w:rsidRDefault="000E5001">
      <w:pPr>
        <w:pStyle w:val="aa"/>
        <w:adjustRightInd w:val="0"/>
        <w:snapToGrid w:val="0"/>
        <w:spacing w:before="0" w:beforeAutospacing="0" w:after="0" w:afterAutospacing="0" w:line="360" w:lineRule="auto"/>
        <w:jc w:val="center"/>
        <w:outlineLvl w:val="0"/>
        <w:rPr>
          <w:rFonts w:ascii="Times New Roman" w:eastAsia="黑体" w:hAnsi="Times New Roman"/>
          <w:snapToGrid w:val="0"/>
          <w:color w:val="000000" w:themeColor="text1"/>
        </w:rPr>
      </w:pPr>
      <w:r>
        <w:rPr>
          <w:rFonts w:hint="eastAsia"/>
          <w:noProof/>
          <w:color w:val="000000" w:themeColor="text1"/>
        </w:rPr>
        <w:drawing>
          <wp:inline distT="0" distB="0" distL="0" distR="0">
            <wp:extent cx="6400800" cy="5151755"/>
            <wp:effectExtent l="0" t="0" r="0" b="0"/>
            <wp:docPr id="397766966" name="图片 5"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66966" name="图片 5" descr="地图&#10;&#10;AI 生成的内容可能不正确。"/>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6432828" cy="5178076"/>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jc w:val="center"/>
        <w:rPr>
          <w:snapToGrid w:val="0"/>
          <w:color w:val="000000" w:themeColor="text1"/>
        </w:rPr>
        <w:sectPr w:rsidR="00DF0967">
          <w:pgSz w:w="16838" w:h="11906" w:orient="landscape"/>
          <w:pgMar w:top="1440" w:right="1080" w:bottom="1440" w:left="108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hint="eastAsia"/>
          <w:snapToGrid w:val="0"/>
          <w:color w:val="000000" w:themeColor="text1"/>
        </w:rPr>
        <w:t>5</w:t>
      </w:r>
      <w:r>
        <w:rPr>
          <w:rFonts w:ascii="Times New Roman" w:eastAsia="黑体" w:hAnsi="Times New Roman"/>
          <w:snapToGrid w:val="0"/>
          <w:color w:val="000000" w:themeColor="text1"/>
        </w:rPr>
        <w:t xml:space="preserve"> </w:t>
      </w:r>
      <w:r>
        <w:rPr>
          <w:rFonts w:ascii="Times New Roman" w:eastAsia="黑体" w:hAnsi="Times New Roman" w:hint="eastAsia"/>
          <w:snapToGrid w:val="0"/>
          <w:color w:val="000000" w:themeColor="text1"/>
        </w:rPr>
        <w:t>项目遥感影像图</w:t>
      </w:r>
    </w:p>
    <w:p w:rsidR="00DF0967" w:rsidRDefault="000E5001">
      <w:pPr>
        <w:pStyle w:val="aa"/>
        <w:adjustRightInd w:val="0"/>
        <w:snapToGrid w:val="0"/>
        <w:spacing w:before="0" w:beforeAutospacing="0" w:after="0" w:afterAutospacing="0" w:line="360" w:lineRule="auto"/>
        <w:jc w:val="center"/>
        <w:rPr>
          <w:rFonts w:ascii="Times New Roman" w:eastAsia="黑体" w:hAnsi="Times New Roman"/>
          <w:snapToGrid w:val="0"/>
          <w:color w:val="000000" w:themeColor="text1"/>
        </w:rPr>
      </w:pPr>
      <w:r>
        <w:rPr>
          <w:rFonts w:ascii="Times New Roman" w:eastAsia="黑体" w:hAnsi="Times New Roman" w:hint="eastAsia"/>
          <w:noProof/>
          <w:snapToGrid w:val="0"/>
          <w:color w:val="000000" w:themeColor="text1"/>
        </w:rPr>
        <w:drawing>
          <wp:inline distT="0" distB="0" distL="0" distR="0">
            <wp:extent cx="5725160" cy="8094345"/>
            <wp:effectExtent l="0" t="0" r="8890" b="1905"/>
            <wp:docPr id="16290108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10875" name="图片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725160" cy="8094345"/>
                    </a:xfrm>
                    <a:prstGeom prst="rect">
                      <a:avLst/>
                    </a:prstGeom>
                    <a:noFill/>
                    <a:ln>
                      <a:noFill/>
                    </a:ln>
                  </pic:spPr>
                </pic:pic>
              </a:graphicData>
            </a:graphic>
          </wp:inline>
        </w:drawing>
      </w:r>
    </w:p>
    <w:p w:rsidR="00DF0967" w:rsidRDefault="00DF0967">
      <w:pPr>
        <w:jc w:val="center"/>
        <w:rPr>
          <w:color w:val="000000" w:themeColor="text1"/>
        </w:rPr>
        <w:sectPr w:rsidR="00DF0967">
          <w:pgSz w:w="11906" w:h="16838"/>
          <w:pgMar w:top="1080" w:right="1440" w:bottom="1080" w:left="144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hint="eastAsia"/>
          <w:snapToGrid w:val="0"/>
          <w:color w:val="000000" w:themeColor="text1"/>
        </w:rPr>
        <w:t>6</w:t>
      </w:r>
      <w:r>
        <w:rPr>
          <w:rFonts w:ascii="Times New Roman" w:eastAsia="黑体" w:hAnsi="Times New Roman"/>
          <w:snapToGrid w:val="0"/>
          <w:color w:val="000000" w:themeColor="text1"/>
        </w:rPr>
        <w:t xml:space="preserve">  </w:t>
      </w:r>
      <w:r>
        <w:rPr>
          <w:rFonts w:ascii="Times New Roman" w:eastAsia="黑体" w:hAnsi="Times New Roman" w:hint="eastAsia"/>
          <w:snapToGrid w:val="0"/>
          <w:color w:val="000000" w:themeColor="text1"/>
        </w:rPr>
        <w:t>本项目</w:t>
      </w:r>
      <w:proofErr w:type="gramStart"/>
      <w:r>
        <w:rPr>
          <w:rFonts w:ascii="Times New Roman" w:eastAsia="黑体" w:hAnsi="Times New Roman" w:hint="eastAsia"/>
          <w:snapToGrid w:val="0"/>
          <w:color w:val="000000" w:themeColor="text1"/>
        </w:rPr>
        <w:t>评价区</w:t>
      </w:r>
      <w:proofErr w:type="gramEnd"/>
      <w:r>
        <w:rPr>
          <w:rFonts w:ascii="Times New Roman" w:eastAsia="黑体" w:hAnsi="Times New Roman" w:hint="eastAsia"/>
          <w:snapToGrid w:val="0"/>
          <w:color w:val="000000" w:themeColor="text1"/>
        </w:rPr>
        <w:t>土地利用现状图</w:t>
      </w:r>
    </w:p>
    <w:p w:rsidR="00DF0967" w:rsidRDefault="000E5001">
      <w:pPr>
        <w:jc w:val="center"/>
        <w:rPr>
          <w:rFonts w:eastAsia="黑体"/>
          <w:snapToGrid w:val="0"/>
          <w:color w:val="000000" w:themeColor="text1"/>
        </w:rPr>
      </w:pPr>
      <w:r>
        <w:rPr>
          <w:rFonts w:eastAsia="黑体"/>
          <w:noProof/>
          <w:snapToGrid w:val="0"/>
          <w:color w:val="000000" w:themeColor="text1"/>
        </w:rPr>
        <w:drawing>
          <wp:inline distT="0" distB="0" distL="0" distR="0">
            <wp:extent cx="5725160" cy="8094345"/>
            <wp:effectExtent l="0" t="0" r="8890" b="1905"/>
            <wp:docPr id="1060552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5208" name="图片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725160" cy="8094345"/>
                    </a:xfrm>
                    <a:prstGeom prst="rect">
                      <a:avLst/>
                    </a:prstGeom>
                    <a:noFill/>
                    <a:ln>
                      <a:noFill/>
                    </a:ln>
                  </pic:spPr>
                </pic:pic>
              </a:graphicData>
            </a:graphic>
          </wp:inline>
        </w:drawing>
      </w:r>
    </w:p>
    <w:p w:rsidR="00DF0967" w:rsidRDefault="00DF0967">
      <w:pPr>
        <w:jc w:val="center"/>
        <w:rPr>
          <w:color w:val="000000" w:themeColor="text1"/>
        </w:rPr>
        <w:sectPr w:rsidR="00DF0967">
          <w:pgSz w:w="11906" w:h="16838"/>
          <w:pgMar w:top="1080" w:right="1440" w:bottom="1080" w:left="144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hint="eastAsia"/>
          <w:snapToGrid w:val="0"/>
          <w:color w:val="000000" w:themeColor="text1"/>
        </w:rPr>
        <w:t>7</w:t>
      </w:r>
      <w:r>
        <w:rPr>
          <w:rFonts w:ascii="Times New Roman" w:eastAsia="黑体" w:hAnsi="Times New Roman"/>
          <w:snapToGrid w:val="0"/>
          <w:color w:val="000000" w:themeColor="text1"/>
        </w:rPr>
        <w:t xml:space="preserve"> </w:t>
      </w:r>
      <w:proofErr w:type="gramStart"/>
      <w:r>
        <w:rPr>
          <w:rFonts w:ascii="Times New Roman" w:eastAsia="黑体" w:hAnsi="Times New Roman" w:hint="eastAsia"/>
          <w:snapToGrid w:val="0"/>
          <w:color w:val="000000" w:themeColor="text1"/>
        </w:rPr>
        <w:t>评价区</w:t>
      </w:r>
      <w:proofErr w:type="gramEnd"/>
      <w:r>
        <w:rPr>
          <w:rFonts w:ascii="Times New Roman" w:eastAsia="黑体" w:hAnsi="Times New Roman" w:hint="eastAsia"/>
          <w:snapToGrid w:val="0"/>
          <w:color w:val="000000" w:themeColor="text1"/>
        </w:rPr>
        <w:t>植被类型图</w:t>
      </w:r>
    </w:p>
    <w:p w:rsidR="00DF0967" w:rsidRDefault="000E5001">
      <w:pPr>
        <w:jc w:val="center"/>
        <w:rPr>
          <w:color w:val="000000" w:themeColor="text1"/>
        </w:rPr>
      </w:pPr>
      <w:r>
        <w:rPr>
          <w:noProof/>
          <w:color w:val="000000" w:themeColor="text1"/>
        </w:rPr>
        <w:drawing>
          <wp:inline distT="0" distB="0" distL="0" distR="0">
            <wp:extent cx="5725160" cy="8094345"/>
            <wp:effectExtent l="0" t="0" r="8890" b="1905"/>
            <wp:docPr id="19601370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3702" name="图片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725160" cy="8094345"/>
                    </a:xfrm>
                    <a:prstGeom prst="rect">
                      <a:avLst/>
                    </a:prstGeom>
                    <a:noFill/>
                    <a:ln>
                      <a:noFill/>
                    </a:ln>
                  </pic:spPr>
                </pic:pic>
              </a:graphicData>
            </a:graphic>
          </wp:inline>
        </w:drawing>
      </w:r>
    </w:p>
    <w:p w:rsidR="00DF0967" w:rsidRDefault="00DF0967">
      <w:pPr>
        <w:jc w:val="center"/>
        <w:rPr>
          <w:color w:val="000000" w:themeColor="text1"/>
        </w:rPr>
        <w:sectPr w:rsidR="00DF0967">
          <w:pgSz w:w="11906" w:h="16838"/>
          <w:pgMar w:top="1080" w:right="1440" w:bottom="1080" w:left="144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附图</w:t>
      </w:r>
      <w:r>
        <w:rPr>
          <w:rFonts w:ascii="Times New Roman" w:eastAsia="黑体" w:hAnsi="Times New Roman" w:hint="eastAsia"/>
          <w:snapToGrid w:val="0"/>
          <w:color w:val="000000" w:themeColor="text1"/>
        </w:rPr>
        <w:t>8</w:t>
      </w:r>
      <w:r>
        <w:rPr>
          <w:rFonts w:ascii="Times New Roman" w:eastAsia="黑体" w:hAnsi="Times New Roman"/>
          <w:snapToGrid w:val="0"/>
          <w:color w:val="000000" w:themeColor="text1"/>
        </w:rPr>
        <w:t xml:space="preserve"> </w:t>
      </w:r>
      <w:r>
        <w:rPr>
          <w:rFonts w:ascii="Times New Roman" w:eastAsia="黑体" w:hAnsi="Times New Roman" w:hint="eastAsia"/>
          <w:snapToGrid w:val="0"/>
          <w:color w:val="000000" w:themeColor="text1"/>
        </w:rPr>
        <w:t>项目监测布点图</w:t>
      </w:r>
    </w:p>
    <w:p w:rsidR="00DF0967" w:rsidRDefault="000E5001">
      <w:pPr>
        <w:jc w:val="center"/>
        <w:rPr>
          <w:color w:val="000000" w:themeColor="text1"/>
        </w:rPr>
      </w:pPr>
      <w:r>
        <w:rPr>
          <w:noProof/>
          <w:color w:val="000000" w:themeColor="text1"/>
        </w:rPr>
        <w:drawing>
          <wp:inline distT="0" distB="0" distL="0" distR="0">
            <wp:extent cx="5730875" cy="5592445"/>
            <wp:effectExtent l="0" t="0" r="3175" b="8255"/>
            <wp:docPr id="4297887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88718" name="图片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730875" cy="5592445"/>
                    </a:xfrm>
                    <a:prstGeom prst="rect">
                      <a:avLst/>
                    </a:prstGeom>
                    <a:noFill/>
                    <a:ln>
                      <a:noFill/>
                    </a:ln>
                  </pic:spPr>
                </pic:pic>
              </a:graphicData>
            </a:graphic>
          </wp:inline>
        </w:drawing>
      </w:r>
    </w:p>
    <w:p w:rsidR="00DF0967" w:rsidRDefault="00DF0967">
      <w:pPr>
        <w:jc w:val="center"/>
        <w:rPr>
          <w:color w:val="000000" w:themeColor="text1"/>
        </w:rPr>
        <w:sectPr w:rsidR="00DF0967">
          <w:pgSz w:w="11906" w:h="16838"/>
          <w:pgMar w:top="1080" w:right="1440" w:bottom="1080" w:left="144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snapToGrid w:val="0"/>
          <w:color w:val="000000" w:themeColor="text1"/>
        </w:rPr>
      </w:pPr>
      <w:r>
        <w:rPr>
          <w:rFonts w:ascii="Times New Roman" w:eastAsia="黑体" w:hAnsi="Times New Roman"/>
          <w:snapToGrid w:val="0"/>
          <w:color w:val="000000" w:themeColor="text1"/>
        </w:rPr>
        <w:lastRenderedPageBreak/>
        <w:t>附</w:t>
      </w:r>
      <w:r>
        <w:rPr>
          <w:rFonts w:ascii="Times New Roman" w:eastAsia="黑体" w:hAnsi="Times New Roman" w:hint="eastAsia"/>
          <w:snapToGrid w:val="0"/>
          <w:color w:val="000000" w:themeColor="text1"/>
        </w:rPr>
        <w:t>图</w:t>
      </w:r>
      <w:r>
        <w:rPr>
          <w:rFonts w:ascii="Times New Roman" w:eastAsia="黑体" w:hAnsi="Times New Roman" w:hint="eastAsia"/>
          <w:snapToGrid w:val="0"/>
          <w:color w:val="000000" w:themeColor="text1"/>
        </w:rPr>
        <w:t xml:space="preserve">9 </w:t>
      </w:r>
      <w:r>
        <w:rPr>
          <w:rFonts w:ascii="Times New Roman" w:eastAsia="黑体" w:hAnsi="Times New Roman" w:hint="eastAsia"/>
          <w:snapToGrid w:val="0"/>
          <w:color w:val="000000" w:themeColor="text1"/>
        </w:rPr>
        <w:t>评价范围图</w:t>
      </w:r>
    </w:p>
    <w:p w:rsidR="00DF0967" w:rsidRDefault="000E5001">
      <w:pPr>
        <w:pStyle w:val="aa"/>
        <w:adjustRightInd w:val="0"/>
        <w:snapToGrid w:val="0"/>
        <w:spacing w:before="0" w:beforeAutospacing="0" w:after="0" w:afterAutospacing="0" w:line="360" w:lineRule="auto"/>
        <w:jc w:val="center"/>
        <w:outlineLvl w:val="0"/>
        <w:rPr>
          <w:rFonts w:ascii="Times New Roman" w:eastAsia="黑体" w:hAnsi="Times New Roman"/>
          <w:snapToGrid w:val="0"/>
          <w:color w:val="000000" w:themeColor="text1"/>
        </w:rPr>
      </w:pPr>
      <w:r>
        <w:rPr>
          <w:rFonts w:ascii="Times New Roman" w:eastAsia="黑体" w:hAnsi="Times New Roman" w:hint="eastAsia"/>
          <w:noProof/>
          <w:snapToGrid w:val="0"/>
          <w:color w:val="000000" w:themeColor="text1"/>
        </w:rPr>
        <w:drawing>
          <wp:inline distT="0" distB="0" distL="0" distR="0">
            <wp:extent cx="7065645" cy="4947920"/>
            <wp:effectExtent l="0" t="0" r="1905" b="5080"/>
            <wp:docPr id="13488020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02048" name="图片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7067763" cy="4949282"/>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jc w:val="center"/>
        <w:rPr>
          <w:rFonts w:eastAsia="黑体"/>
          <w:snapToGrid w:val="0"/>
          <w:color w:val="000000" w:themeColor="text1"/>
        </w:rPr>
        <w:sectPr w:rsidR="00DF0967">
          <w:pgSz w:w="16838" w:h="11906" w:orient="landscape"/>
          <w:pgMar w:top="1800" w:right="1440" w:bottom="1800" w:left="144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b/>
          <w:bCs/>
          <w:snapToGrid w:val="0"/>
          <w:color w:val="000000" w:themeColor="text1"/>
        </w:rPr>
        <w:lastRenderedPageBreak/>
        <w:t>附件</w:t>
      </w:r>
      <w:r>
        <w:rPr>
          <w:rFonts w:ascii="Times New Roman" w:eastAsia="黑体" w:hAnsi="Times New Roman"/>
          <w:b/>
          <w:bCs/>
          <w:snapToGrid w:val="0"/>
          <w:color w:val="000000" w:themeColor="text1"/>
        </w:rPr>
        <w:t xml:space="preserve">1  </w:t>
      </w:r>
      <w:r>
        <w:rPr>
          <w:rFonts w:ascii="Times New Roman" w:eastAsia="黑体" w:hAnsi="Times New Roman"/>
          <w:b/>
          <w:bCs/>
          <w:snapToGrid w:val="0"/>
          <w:color w:val="000000" w:themeColor="text1"/>
        </w:rPr>
        <w:t>环评委托书</w:t>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drawing>
          <wp:inline distT="0" distB="0" distL="0" distR="0">
            <wp:extent cx="5259705" cy="7680960"/>
            <wp:effectExtent l="0" t="0" r="0" b="0"/>
            <wp:docPr id="105009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960" name="图片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259705" cy="7680960"/>
                    </a:xfrm>
                    <a:prstGeom prst="rect">
                      <a:avLst/>
                    </a:prstGeom>
                    <a:noFill/>
                    <a:ln>
                      <a:noFill/>
                    </a:ln>
                  </pic:spPr>
                </pic:pic>
              </a:graphicData>
            </a:graphic>
          </wp:inline>
        </w:drawing>
      </w:r>
    </w:p>
    <w:p w:rsidR="00DF0967" w:rsidRDefault="00DF0967">
      <w:pPr>
        <w:rPr>
          <w:color w:val="000000" w:themeColor="text1"/>
        </w:rPr>
        <w:sectPr w:rsidR="00DF0967">
          <w:pgSz w:w="11906" w:h="16838"/>
          <w:pgMar w:top="1440" w:right="1800" w:bottom="1440" w:left="180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2 </w:t>
      </w:r>
      <w:r>
        <w:rPr>
          <w:rFonts w:ascii="Times New Roman" w:eastAsia="黑体" w:hAnsi="Times New Roman" w:hint="eastAsia"/>
          <w:b/>
          <w:bCs/>
          <w:snapToGrid w:val="0"/>
          <w:color w:val="000000" w:themeColor="text1"/>
        </w:rPr>
        <w:t>项目备案告知书</w:t>
      </w:r>
    </w:p>
    <w:p w:rsidR="00DF0967" w:rsidRDefault="000E5001">
      <w:pPr>
        <w:pStyle w:val="aa"/>
        <w:adjustRightInd w:val="0"/>
        <w:snapToGrid w:val="0"/>
        <w:spacing w:before="0" w:beforeAutospacing="0" w:after="0" w:afterAutospacing="0" w:line="360" w:lineRule="auto"/>
        <w:rPr>
          <w:color w:val="000000" w:themeColor="text1"/>
        </w:rPr>
      </w:pPr>
      <w:r>
        <w:rPr>
          <w:noProof/>
          <w:color w:val="000000" w:themeColor="text1"/>
        </w:rPr>
        <w:drawing>
          <wp:inline distT="0" distB="0" distL="0" distR="0">
            <wp:extent cx="5274310" cy="7538085"/>
            <wp:effectExtent l="0" t="0" r="2540" b="5715"/>
            <wp:docPr id="480127657" name="图片 11" descr="文本, 信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657" name="图片 11" descr="文本, 信件&#10;&#10;AI 生成的内容可能不正确。"/>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274310" cy="7538085"/>
                    </a:xfrm>
                    <a:prstGeom prst="rect">
                      <a:avLst/>
                    </a:prstGeom>
                    <a:noFill/>
                    <a:ln>
                      <a:noFill/>
                    </a:ln>
                  </pic:spPr>
                </pic:pic>
              </a:graphicData>
            </a:graphic>
          </wp:inline>
        </w:drawing>
      </w:r>
    </w:p>
    <w:p w:rsidR="00DF0967" w:rsidRDefault="000E5001">
      <w:pPr>
        <w:widowControl/>
        <w:jc w:val="left"/>
        <w:rPr>
          <w:rFonts w:eastAsia="黑体"/>
          <w:b/>
          <w:bCs/>
          <w:snapToGrid w:val="0"/>
          <w:color w:val="000000" w:themeColor="text1"/>
          <w:kern w:val="0"/>
          <w:sz w:val="24"/>
        </w:rPr>
      </w:pPr>
      <w:r>
        <w:rPr>
          <w:rFonts w:eastAsia="黑体"/>
          <w:b/>
          <w:bCs/>
          <w:snapToGrid w:val="0"/>
          <w:color w:val="000000" w:themeColor="text1"/>
        </w:rPr>
        <w:br w:type="page"/>
      </w:r>
    </w:p>
    <w:p w:rsidR="00DF0967" w:rsidRDefault="000E5001">
      <w:pPr>
        <w:pStyle w:val="aa"/>
        <w:adjustRightInd w:val="0"/>
        <w:snapToGrid w:val="0"/>
        <w:spacing w:line="360" w:lineRule="auto"/>
        <w:outlineLvl w:val="0"/>
        <w:rPr>
          <w:rFonts w:ascii="Times New Roman" w:eastAsia="Times New Roman" w:hAnsi="Times New Roman"/>
          <w:snapToGrid w:val="0"/>
          <w:color w:val="000000" w:themeColor="text1"/>
          <w:w w:val="0"/>
          <w:sz w:val="0"/>
          <w:szCs w:val="0"/>
          <w:u w:color="000000"/>
          <w:shd w:val="clear" w:color="000000" w:fill="000000"/>
          <w:lang w:val="zh-CN" w:bidi="zh-CN"/>
        </w:rPr>
        <w:sectPr w:rsidR="00DF0967">
          <w:pgSz w:w="11906" w:h="16838"/>
          <w:pgMar w:top="1440" w:right="1800" w:bottom="1440" w:left="1800" w:header="851" w:footer="1077" w:gutter="0"/>
          <w:cols w:space="720"/>
          <w:docGrid w:linePitch="312"/>
        </w:sect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3 </w:t>
      </w:r>
      <w:bookmarkStart w:id="24" w:name="_Hlk198644857"/>
      <w:r>
        <w:rPr>
          <w:rFonts w:ascii="Times New Roman" w:eastAsia="黑体" w:hAnsi="Times New Roman" w:hint="eastAsia"/>
          <w:b/>
          <w:bCs/>
          <w:snapToGrid w:val="0"/>
          <w:color w:val="000000" w:themeColor="text1"/>
        </w:rPr>
        <w:t>关于印发《巴彦淖尔乌拉特后旗三贵口</w:t>
      </w:r>
      <w:r>
        <w:rPr>
          <w:rFonts w:ascii="Times New Roman" w:eastAsia="黑体" w:hAnsi="Times New Roman" w:hint="eastAsia"/>
          <w:b/>
          <w:bCs/>
          <w:snapToGrid w:val="0"/>
          <w:color w:val="000000" w:themeColor="text1"/>
        </w:rPr>
        <w:t>110</w:t>
      </w:r>
      <w:r>
        <w:rPr>
          <w:rFonts w:ascii="Times New Roman" w:eastAsia="黑体" w:hAnsi="Times New Roman" w:hint="eastAsia"/>
          <w:b/>
          <w:bCs/>
          <w:snapToGrid w:val="0"/>
          <w:color w:val="000000" w:themeColor="text1"/>
        </w:rPr>
        <w:t>千伏变电站</w:t>
      </w:r>
      <w:r>
        <w:rPr>
          <w:rFonts w:ascii="Times New Roman" w:eastAsia="黑体" w:hAnsi="Times New Roman" w:hint="eastAsia"/>
          <w:b/>
          <w:bCs/>
          <w:snapToGrid w:val="0"/>
          <w:color w:val="000000" w:themeColor="text1"/>
        </w:rPr>
        <w:t>3</w:t>
      </w:r>
      <w:r>
        <w:rPr>
          <w:rFonts w:ascii="Times New Roman" w:eastAsia="黑体" w:hAnsi="Times New Roman" w:hint="eastAsia"/>
          <w:b/>
          <w:bCs/>
          <w:snapToGrid w:val="0"/>
          <w:color w:val="000000" w:themeColor="text1"/>
        </w:rPr>
        <w:t>号主变扩建工程可行性研究报告评审意见》的通知</w:t>
      </w:r>
      <w:bookmarkEnd w:id="24"/>
      <w:r>
        <w:rPr>
          <w:noProof/>
          <w:color w:val="000000" w:themeColor="text1"/>
        </w:rPr>
        <w:drawing>
          <wp:inline distT="0" distB="0" distL="0" distR="0">
            <wp:extent cx="5247005" cy="6344920"/>
            <wp:effectExtent l="0" t="0" r="0" b="0"/>
            <wp:docPr id="1629964369" name="图片 4"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4369" name="图片 4" descr="文本&#10;&#10;AI 生成的内容可能不正确。"/>
                    <pic:cNvPicPr>
                      <a:picLocks noChangeAspect="1" noChangeArrowheads="1"/>
                    </pic:cNvPicPr>
                  </pic:nvPicPr>
                  <pic:blipFill>
                    <a:blip r:embed="rId46">
                      <a:extLst>
                        <a:ext uri="{28A0092B-C50C-407E-A947-70E740481C1C}">
                          <a14:useLocalDpi xmlns:a14="http://schemas.microsoft.com/office/drawing/2010/main" val="0"/>
                        </a:ext>
                      </a:extLst>
                    </a:blip>
                    <a:srcRect l="491" t="14962" r="-1"/>
                    <a:stretch>
                      <a:fillRect/>
                    </a:stretch>
                  </pic:blipFill>
                  <pic:spPr>
                    <a:xfrm>
                      <a:off x="0" y="0"/>
                      <a:ext cx="5248431" cy="6345977"/>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noProof/>
          <w:color w:val="000000" w:themeColor="text1"/>
        </w:rPr>
        <w:lastRenderedPageBreak/>
        <w:drawing>
          <wp:inline distT="0" distB="0" distL="0" distR="0">
            <wp:extent cx="5274310" cy="7455535"/>
            <wp:effectExtent l="0" t="0" r="2540" b="0"/>
            <wp:docPr id="2032046880" name="图片 5"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46880" name="图片 5" descr="图表&#10;&#10;AI 生成的内容可能不正确。"/>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274310" cy="745553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392670"/>
            <wp:effectExtent l="0" t="0" r="2540" b="0"/>
            <wp:docPr id="1796405873" name="图片 6"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05873" name="图片 6" descr="文本&#10;&#10;AI 生成的内容可能不正确。"/>
                    <pic:cNvPicPr>
                      <a:picLocks noChangeAspect="1" noChangeArrowheads="1"/>
                    </pic:cNvPicPr>
                  </pic:nvPicPr>
                  <pic:blipFill>
                    <a:blip r:embed="rId48">
                      <a:extLst>
                        <a:ext uri="{28A0092B-C50C-407E-A947-70E740481C1C}">
                          <a14:useLocalDpi xmlns:a14="http://schemas.microsoft.com/office/drawing/2010/main" val="0"/>
                        </a:ext>
                      </a:extLst>
                    </a:blip>
                    <a:srcRect b="680"/>
                    <a:stretch>
                      <a:fillRect/>
                    </a:stretch>
                  </pic:blipFill>
                  <pic:spPr>
                    <a:xfrm>
                      <a:off x="0" y="0"/>
                      <a:ext cx="5274310" cy="7392838"/>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3675" cy="7133590"/>
            <wp:effectExtent l="0" t="0" r="3175" b="0"/>
            <wp:docPr id="2125318294" name="图片 7"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18294" name="图片 7" descr="文本&#10;&#10;AI 生成的内容可能不正确。"/>
                    <pic:cNvPicPr>
                      <a:picLocks noChangeAspect="1" noChangeArrowheads="1"/>
                    </pic:cNvPicPr>
                  </pic:nvPicPr>
                  <pic:blipFill>
                    <a:blip r:embed="rId49">
                      <a:extLst>
                        <a:ext uri="{28A0092B-C50C-407E-A947-70E740481C1C}">
                          <a14:useLocalDpi xmlns:a14="http://schemas.microsoft.com/office/drawing/2010/main" val="0"/>
                        </a:ext>
                      </a:extLst>
                    </a:blip>
                    <a:srcRect b="4403"/>
                    <a:stretch>
                      <a:fillRect/>
                    </a:stretch>
                  </pic:blipFill>
                  <pic:spPr>
                    <a:xfrm>
                      <a:off x="0" y="0"/>
                      <a:ext cx="5274310" cy="713456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3675" cy="7219950"/>
            <wp:effectExtent l="0" t="0" r="3175" b="0"/>
            <wp:docPr id="974149059" name="图片 8"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49059" name="图片 8" descr="文本&#10;&#10;AI 生成的内容可能不正确。"/>
                    <pic:cNvPicPr>
                      <a:picLocks noChangeAspect="1" noChangeArrowheads="1"/>
                    </pic:cNvPicPr>
                  </pic:nvPicPr>
                  <pic:blipFill>
                    <a:blip r:embed="rId50">
                      <a:extLst>
                        <a:ext uri="{28A0092B-C50C-407E-A947-70E740481C1C}">
                          <a14:useLocalDpi xmlns:a14="http://schemas.microsoft.com/office/drawing/2010/main" val="0"/>
                        </a:ext>
                      </a:extLst>
                    </a:blip>
                    <a:srcRect b="3364"/>
                    <a:stretch>
                      <a:fillRect/>
                    </a:stretch>
                  </pic:blipFill>
                  <pic:spPr>
                    <a:xfrm>
                      <a:off x="0" y="0"/>
                      <a:ext cx="5274310" cy="7220681"/>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18705"/>
            <wp:effectExtent l="0" t="0" r="2540" b="0"/>
            <wp:docPr id="373908382" name="图片 9"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08382" name="图片 9" descr="文本&#10;&#10;AI 生成的内容可能不正确。"/>
                    <pic:cNvPicPr>
                      <a:picLocks noChangeAspect="1" noChangeArrowheads="1"/>
                    </pic:cNvPicPr>
                  </pic:nvPicPr>
                  <pic:blipFill>
                    <a:blip r:embed="rId51">
                      <a:extLst>
                        <a:ext uri="{28A0092B-C50C-407E-A947-70E740481C1C}">
                          <a14:useLocalDpi xmlns:a14="http://schemas.microsoft.com/office/drawing/2010/main" val="0"/>
                        </a:ext>
                      </a:extLst>
                    </a:blip>
                    <a:srcRect b="511"/>
                    <a:stretch>
                      <a:fillRect/>
                    </a:stretch>
                  </pic:blipFill>
                  <pic:spPr>
                    <a:xfrm>
                      <a:off x="0" y="0"/>
                      <a:ext cx="5274310" cy="7418717"/>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3675" cy="7202805"/>
            <wp:effectExtent l="0" t="0" r="3175" b="0"/>
            <wp:docPr id="479336175" name="图片 10"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36175" name="图片 10" descr="文本&#10;&#10;AI 生成的内容可能不正确。"/>
                    <pic:cNvPicPr>
                      <a:picLocks noChangeAspect="1" noChangeArrowheads="1"/>
                    </pic:cNvPicPr>
                  </pic:nvPicPr>
                  <pic:blipFill>
                    <a:blip r:embed="rId52">
                      <a:extLst>
                        <a:ext uri="{28A0092B-C50C-407E-A947-70E740481C1C}">
                          <a14:useLocalDpi xmlns:a14="http://schemas.microsoft.com/office/drawing/2010/main" val="0"/>
                        </a:ext>
                      </a:extLst>
                    </a:blip>
                    <a:srcRect b="3725"/>
                    <a:stretch>
                      <a:fillRect/>
                    </a:stretch>
                  </pic:blipFill>
                  <pic:spPr>
                    <a:xfrm>
                      <a:off x="0" y="0"/>
                      <a:ext cx="5274310" cy="7203477"/>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375525"/>
            <wp:effectExtent l="0" t="0" r="2540" b="0"/>
            <wp:docPr id="1550419344" name="图片 1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19344" name="图片 11" descr="文本&#10;&#10;AI 生成的内容可能不正确。"/>
                    <pic:cNvPicPr>
                      <a:picLocks noChangeAspect="1" noChangeArrowheads="1"/>
                    </pic:cNvPicPr>
                  </pic:nvPicPr>
                  <pic:blipFill>
                    <a:blip r:embed="rId53">
                      <a:extLst>
                        <a:ext uri="{28A0092B-C50C-407E-A947-70E740481C1C}">
                          <a14:useLocalDpi xmlns:a14="http://schemas.microsoft.com/office/drawing/2010/main" val="0"/>
                        </a:ext>
                      </a:extLst>
                    </a:blip>
                    <a:srcRect b="1174"/>
                    <a:stretch>
                      <a:fillRect/>
                    </a:stretch>
                  </pic:blipFill>
                  <pic:spPr>
                    <a:xfrm>
                      <a:off x="0" y="0"/>
                      <a:ext cx="5274310" cy="737558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66965"/>
            <wp:effectExtent l="0" t="0" r="2540" b="635"/>
            <wp:docPr id="1608510941" name="图片 12"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10941" name="图片 12" descr="文本&#10;&#10;AI 生成的内容可能不正确。"/>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274310" cy="746696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63155"/>
            <wp:effectExtent l="0" t="0" r="2540" b="4445"/>
            <wp:docPr id="133295666" name="图片 13"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5666" name="图片 13" descr="文本&#10;&#10;AI 生成的内容可能不正确。"/>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274310" cy="746315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72045"/>
            <wp:effectExtent l="0" t="0" r="2540" b="0"/>
            <wp:docPr id="1919406062" name="图片 14"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06062" name="图片 14" descr="文本&#10;&#10;AI 生成的内容可能不正确。"/>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274310" cy="747204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58710"/>
            <wp:effectExtent l="0" t="0" r="2540" b="8890"/>
            <wp:docPr id="594063777" name="图片 15"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63777" name="图片 15" descr="文本&#10;&#10;AI 生成的内容可能不正确。"/>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274310" cy="7458710"/>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72045"/>
            <wp:effectExtent l="0" t="0" r="2540" b="0"/>
            <wp:docPr id="191688288" name="图片 16"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88288" name="图片 16" descr="文本&#10;&#10;AI 生成的内容可能不正确。"/>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274310" cy="747204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451090"/>
            <wp:effectExtent l="0" t="0" r="2540" b="0"/>
            <wp:docPr id="738635151" name="图片 17"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35151" name="图片 17" descr="文本&#10;&#10;AI 生成的内容可能不正确。"/>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5274310" cy="7451090"/>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rPr>
          <w:rFonts w:ascii="Times New Roman" w:eastAsia="Times New Roman" w:hAnsi="Times New Roman"/>
          <w:snapToGrid w:val="0"/>
          <w:color w:val="000000" w:themeColor="text1"/>
          <w:w w:val="0"/>
          <w:sz w:val="0"/>
          <w:szCs w:val="0"/>
          <w:u w:color="000000"/>
          <w:shd w:val="clear" w:color="000000" w:fill="000000"/>
          <w:lang w:val="zh-CN" w:bidi="zh-CN"/>
        </w:rPr>
        <w:sectPr w:rsidR="00DF0967">
          <w:pgSz w:w="16838" w:h="11906" w:orient="landscape"/>
          <w:pgMar w:top="1800" w:right="1440" w:bottom="1800" w:left="1440" w:header="851" w:footer="1077" w:gutter="0"/>
          <w:cols w:space="720"/>
          <w:docGrid w:linePitch="312"/>
        </w:sectPr>
      </w:pPr>
      <w:r>
        <w:rPr>
          <w:noProof/>
          <w:color w:val="000000" w:themeColor="text1"/>
        </w:rPr>
        <w:lastRenderedPageBreak/>
        <w:drawing>
          <wp:inline distT="0" distB="0" distL="0" distR="0">
            <wp:extent cx="8835390" cy="5119370"/>
            <wp:effectExtent l="0" t="0" r="3810" b="5080"/>
            <wp:docPr id="1057358777" name="图片 18"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358777" name="图片 18" descr="表格&#10;&#10;AI 生成的内容可能不正确。"/>
                    <pic:cNvPicPr>
                      <a:picLocks noChangeAspect="1" noChangeArrowheads="1"/>
                    </pic:cNvPicPr>
                  </pic:nvPicPr>
                  <pic:blipFill>
                    <a:blip r:embed="rId60">
                      <a:extLst>
                        <a:ext uri="{28A0092B-C50C-407E-A947-70E740481C1C}">
                          <a14:useLocalDpi xmlns:a14="http://schemas.microsoft.com/office/drawing/2010/main" val="0"/>
                        </a:ext>
                      </a:extLst>
                    </a:blip>
                    <a:srcRect b="15936"/>
                    <a:stretch>
                      <a:fillRect/>
                    </a:stretch>
                  </pic:blipFill>
                  <pic:spPr>
                    <a:xfrm>
                      <a:off x="0" y="0"/>
                      <a:ext cx="8846272" cy="5125939"/>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noProof/>
          <w:color w:val="000000" w:themeColor="text1"/>
        </w:rPr>
        <w:lastRenderedPageBreak/>
        <w:drawing>
          <wp:inline distT="0" distB="0" distL="0" distR="0">
            <wp:extent cx="8931910" cy="5198745"/>
            <wp:effectExtent l="0" t="0" r="2540" b="1905"/>
            <wp:docPr id="965917991" name="图片 19"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17991" name="图片 19" descr="表格&#10;&#10;AI 生成的内容可能不正确。"/>
                    <pic:cNvPicPr>
                      <a:picLocks noChangeAspect="1" noChangeArrowheads="1"/>
                    </pic:cNvPicPr>
                  </pic:nvPicPr>
                  <pic:blipFill>
                    <a:blip r:embed="rId61">
                      <a:extLst>
                        <a:ext uri="{28A0092B-C50C-407E-A947-70E740481C1C}">
                          <a14:useLocalDpi xmlns:a14="http://schemas.microsoft.com/office/drawing/2010/main" val="0"/>
                        </a:ext>
                      </a:extLst>
                    </a:blip>
                    <a:srcRect b="8881"/>
                    <a:stretch>
                      <a:fillRect/>
                    </a:stretch>
                  </pic:blipFill>
                  <pic:spPr>
                    <a:xfrm>
                      <a:off x="0" y="0"/>
                      <a:ext cx="8934956" cy="5200975"/>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rPr>
          <w:rFonts w:ascii="Times New Roman" w:eastAsiaTheme="minorEastAsia" w:hAnsi="Times New Roman"/>
          <w:snapToGrid w:val="0"/>
          <w:color w:val="000000" w:themeColor="text1"/>
          <w:w w:val="0"/>
          <w:sz w:val="0"/>
          <w:szCs w:val="0"/>
          <w:u w:color="000000"/>
          <w:shd w:val="clear" w:color="000000" w:fill="000000"/>
          <w:lang w:val="zh-CN" w:bidi="zh-CN"/>
        </w:rPr>
      </w:pPr>
      <w:r>
        <w:rPr>
          <w:noProof/>
          <w:color w:val="000000" w:themeColor="text1"/>
        </w:rPr>
        <w:lastRenderedPageBreak/>
        <w:drawing>
          <wp:inline distT="0" distB="0" distL="0" distR="0">
            <wp:extent cx="5274310" cy="7427595"/>
            <wp:effectExtent l="0" t="0" r="2540" b="1905"/>
            <wp:docPr id="1540159008" name="图片 20"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59008" name="图片 20" descr="表格&#10;&#10;AI 生成的内容可能不正确。"/>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5274310" cy="742759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noProof/>
          <w:color w:val="000000" w:themeColor="text1"/>
        </w:rPr>
        <w:lastRenderedPageBreak/>
        <w:drawing>
          <wp:inline distT="0" distB="0" distL="0" distR="0">
            <wp:extent cx="5274310" cy="7489825"/>
            <wp:effectExtent l="0" t="0" r="2540" b="0"/>
            <wp:docPr id="524675770" name="图片 21" descr="图片包含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75770" name="图片 21" descr="图片包含 文本&#10;&#10;AI 生成的内容可能不正确。"/>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5274310" cy="748982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254875"/>
            <wp:effectExtent l="0" t="0" r="2540" b="3175"/>
            <wp:docPr id="301953688" name="图片 22"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53688" name="图片 22" descr="图形用户界面&#10;&#10;AI 生成的内容可能不正确。"/>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274310" cy="7254875"/>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sectPr w:rsidR="00DF0967">
          <w:pgSz w:w="11906" w:h="16838"/>
          <w:pgMar w:top="1440" w:right="1800" w:bottom="1440" w:left="180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4 </w:t>
      </w:r>
      <w:proofErr w:type="gramStart"/>
      <w:r>
        <w:rPr>
          <w:rFonts w:ascii="Times New Roman" w:eastAsia="黑体" w:hAnsi="Times New Roman" w:hint="eastAsia"/>
          <w:b/>
          <w:bCs/>
          <w:snapToGrid w:val="0"/>
          <w:color w:val="000000" w:themeColor="text1"/>
        </w:rPr>
        <w:t>三贵口</w:t>
      </w:r>
      <w:proofErr w:type="gramEnd"/>
      <w:r>
        <w:rPr>
          <w:rFonts w:ascii="Times New Roman" w:eastAsia="黑体" w:hAnsi="Times New Roman" w:hint="eastAsia"/>
          <w:b/>
          <w:bCs/>
          <w:snapToGrid w:val="0"/>
          <w:color w:val="000000" w:themeColor="text1"/>
        </w:rPr>
        <w:t>110kV</w:t>
      </w:r>
      <w:r>
        <w:rPr>
          <w:rFonts w:ascii="Times New Roman" w:eastAsia="黑体" w:hAnsi="Times New Roman" w:hint="eastAsia"/>
          <w:b/>
          <w:bCs/>
          <w:snapToGrid w:val="0"/>
          <w:color w:val="000000" w:themeColor="text1"/>
        </w:rPr>
        <w:t>变电站国有土地使用证</w:t>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drawing>
          <wp:inline distT="0" distB="0" distL="0" distR="0">
            <wp:extent cx="5270500" cy="7030720"/>
            <wp:effectExtent l="0" t="0" r="6350" b="0"/>
            <wp:docPr id="16366025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02531" name="图片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5270500" cy="7030720"/>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70500" cy="7030720"/>
            <wp:effectExtent l="0" t="0" r="6350" b="0"/>
            <wp:docPr id="153357730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77309" name="图片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270500" cy="7030720"/>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70500" cy="7030720"/>
            <wp:effectExtent l="0" t="0" r="6350" b="0"/>
            <wp:docPr id="10041522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52262" name="图片 2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5270500" cy="7030720"/>
                    </a:xfrm>
                    <a:prstGeom prst="rect">
                      <a:avLst/>
                    </a:prstGeom>
                    <a:noFill/>
                    <a:ln>
                      <a:noFill/>
                    </a:ln>
                  </pic:spPr>
                </pic:pic>
              </a:graphicData>
            </a:graphic>
          </wp:inline>
        </w:drawing>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snapToGrid w:val="0"/>
          <w:color w:val="000000" w:themeColor="text1"/>
        </w:rPr>
        <w:br w:type="page"/>
      </w: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5 </w:t>
      </w:r>
      <w:r>
        <w:rPr>
          <w:rFonts w:ascii="Times New Roman" w:eastAsia="黑体" w:hAnsi="Times New Roman" w:hint="eastAsia"/>
          <w:b/>
          <w:bCs/>
          <w:snapToGrid w:val="0"/>
          <w:color w:val="000000" w:themeColor="text1"/>
        </w:rPr>
        <w:t>本项目现状监测报告</w:t>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drawing>
          <wp:inline distT="0" distB="0" distL="0" distR="0">
            <wp:extent cx="5274310" cy="7486650"/>
            <wp:effectExtent l="0" t="0" r="2540" b="0"/>
            <wp:docPr id="597889484" name="图片 6"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89484" name="图片 6" descr="文本&#10;&#10;AI 生成的内容可能不正确。"/>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5274310" cy="748665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74310" cy="7460615"/>
            <wp:effectExtent l="0" t="0" r="2540" b="6985"/>
            <wp:docPr id="1507836949" name="图片 7"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36949" name="图片 7" descr="文本&#10;&#10;AI 生成的内容可能不正确。"/>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5274310" cy="7460615"/>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74310" cy="7459980"/>
            <wp:effectExtent l="0" t="0" r="2540" b="7620"/>
            <wp:docPr id="1201645895" name="图片 8"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45895" name="图片 8" descr="表格&#10;&#10;AI 生成的内容可能不正确。"/>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5274310" cy="745998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74310" cy="7469505"/>
            <wp:effectExtent l="0" t="0" r="2540" b="0"/>
            <wp:docPr id="974429125" name="图片 9"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29125" name="图片 9" descr="手机屏幕的截图&#10;&#10;AI 生成的内容可能不正确。"/>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5274310" cy="7469505"/>
                    </a:xfrm>
                    <a:prstGeom prst="rect">
                      <a:avLst/>
                    </a:prstGeom>
                    <a:noFill/>
                    <a:ln>
                      <a:noFill/>
                    </a:ln>
                  </pic:spPr>
                </pic:pic>
              </a:graphicData>
            </a:graphic>
          </wp:inline>
        </w:drawing>
      </w:r>
      <w:r>
        <w:rPr>
          <w:rFonts w:ascii="Times New Roman" w:eastAsia="黑体" w:hAnsi="Times New Roman"/>
          <w:b/>
          <w:bCs/>
          <w:noProof/>
          <w:snapToGrid w:val="0"/>
          <w:color w:val="000000" w:themeColor="text1"/>
        </w:rPr>
        <w:lastRenderedPageBreak/>
        <w:drawing>
          <wp:inline distT="0" distB="0" distL="0" distR="0">
            <wp:extent cx="5274310" cy="7456170"/>
            <wp:effectExtent l="0" t="0" r="2540" b="0"/>
            <wp:docPr id="701789101" name="图片 10"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89101" name="图片 10" descr="表格&#10;&#10;AI 生成的内容可能不正确。"/>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5274310" cy="7456170"/>
                    </a:xfrm>
                    <a:prstGeom prst="rect">
                      <a:avLst/>
                    </a:prstGeom>
                    <a:noFill/>
                    <a:ln>
                      <a:noFill/>
                    </a:ln>
                  </pic:spPr>
                </pic:pic>
              </a:graphicData>
            </a:graphic>
          </wp:inline>
        </w:drawing>
      </w:r>
      <w:r>
        <w:rPr>
          <w:rFonts w:ascii="Times New Roman" w:eastAsia="黑体" w:hAnsi="Times New Roman"/>
          <w:b/>
          <w:bCs/>
          <w:noProof/>
          <w:snapToGrid w:val="0"/>
          <w:color w:val="000000" w:themeColor="text1"/>
        </w:rPr>
        <w:lastRenderedPageBreak/>
        <w:drawing>
          <wp:inline distT="0" distB="0" distL="0" distR="0">
            <wp:extent cx="5274310" cy="7475855"/>
            <wp:effectExtent l="0" t="0" r="2540" b="0"/>
            <wp:docPr id="982976660" name="图片 1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76660" name="图片 11" descr="图示&#10;&#10;AI 生成的内容可能不正确。"/>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274310" cy="7475855"/>
                    </a:xfrm>
                    <a:prstGeom prst="rect">
                      <a:avLst/>
                    </a:prstGeom>
                    <a:noFill/>
                    <a:ln>
                      <a:noFill/>
                    </a:ln>
                  </pic:spPr>
                </pic:pic>
              </a:graphicData>
            </a:graphic>
          </wp:inline>
        </w:drawing>
      </w:r>
      <w:r>
        <w:rPr>
          <w:rFonts w:ascii="Times New Roman" w:eastAsia="黑体" w:hAnsi="Times New Roman"/>
          <w:b/>
          <w:bCs/>
          <w:noProof/>
          <w:snapToGrid w:val="0"/>
          <w:color w:val="000000" w:themeColor="text1"/>
        </w:rPr>
        <w:lastRenderedPageBreak/>
        <w:drawing>
          <wp:inline distT="0" distB="0" distL="0" distR="0">
            <wp:extent cx="5274310" cy="7121525"/>
            <wp:effectExtent l="0" t="0" r="2540" b="3175"/>
            <wp:docPr id="465884923" name="图片 12" descr="手机屏幕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84923" name="图片 12" descr="手机屏幕截图&#10;&#10;AI 生成的内容可能不正确。"/>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5274310" cy="7121525"/>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sectPr w:rsidR="00DF0967">
          <w:pgSz w:w="11906" w:h="16838"/>
          <w:pgMar w:top="1440" w:right="1800" w:bottom="1440" w:left="1800" w:header="851" w:footer="1077" w:gutter="0"/>
          <w:cols w:space="720"/>
          <w:docGrid w:linePitch="312"/>
        </w:sectPr>
      </w:pPr>
    </w:p>
    <w:p w:rsidR="00DF0967" w:rsidRDefault="000E5001">
      <w:pPr>
        <w:pStyle w:val="aa"/>
        <w:adjustRightInd w:val="0"/>
        <w:snapToGrid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6 </w:t>
      </w:r>
      <w:r>
        <w:rPr>
          <w:rFonts w:ascii="Times New Roman" w:eastAsia="黑体" w:hAnsi="Times New Roman" w:hint="eastAsia"/>
          <w:b/>
          <w:bCs/>
          <w:snapToGrid w:val="0"/>
          <w:color w:val="000000" w:themeColor="text1"/>
        </w:rPr>
        <w:t>类比项目监测报告</w:t>
      </w: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drawing>
          <wp:inline distT="0" distB="0" distL="0" distR="0">
            <wp:extent cx="5227320" cy="7392670"/>
            <wp:effectExtent l="0" t="0" r="0" b="0"/>
            <wp:docPr id="154074026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40269" name="图片 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2074496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9683" name="图片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4749800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80021" name="图片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17547279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27986" name="图片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19313738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73855" name="图片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11797465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46535" name="图片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DF0967">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p>
    <w:p w:rsidR="00DF0967" w:rsidRDefault="000E5001">
      <w:pPr>
        <w:pStyle w:val="aa"/>
        <w:adjustRightInd w:val="0"/>
        <w:snapToGrid w:val="0"/>
        <w:spacing w:before="0" w:beforeAutospacing="0" w:after="0" w:afterAutospacing="0" w:line="360" w:lineRule="auto"/>
        <w:rPr>
          <w:rFonts w:ascii="Times New Roman" w:eastAsia="黑体" w:hAnsi="Times New Roman"/>
          <w:b/>
          <w:bCs/>
          <w:snapToGrid w:val="0"/>
          <w:color w:val="000000" w:themeColor="text1"/>
        </w:rPr>
      </w:pPr>
      <w:r>
        <w:rPr>
          <w:rFonts w:ascii="Times New Roman" w:eastAsia="黑体" w:hAnsi="Times New Roman"/>
          <w:b/>
          <w:bCs/>
          <w:noProof/>
          <w:snapToGrid w:val="0"/>
          <w:color w:val="000000" w:themeColor="text1"/>
        </w:rPr>
        <w:lastRenderedPageBreak/>
        <w:drawing>
          <wp:inline distT="0" distB="0" distL="0" distR="0">
            <wp:extent cx="5227320" cy="7392670"/>
            <wp:effectExtent l="0" t="0" r="0" b="0"/>
            <wp:docPr id="115898389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83892" name="图片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5227320" cy="7392670"/>
                    </a:xfrm>
                    <a:prstGeom prst="rect">
                      <a:avLst/>
                    </a:prstGeom>
                    <a:noFill/>
                    <a:ln>
                      <a:noFill/>
                    </a:ln>
                  </pic:spPr>
                </pic:pic>
              </a:graphicData>
            </a:graphic>
          </wp:inline>
        </w:drawing>
      </w:r>
    </w:p>
    <w:p w:rsidR="00DF0967" w:rsidRDefault="000E5001">
      <w:pPr>
        <w:widowControl/>
        <w:jc w:val="left"/>
        <w:rPr>
          <w:rFonts w:eastAsia="黑体"/>
          <w:b/>
          <w:bCs/>
          <w:snapToGrid w:val="0"/>
          <w:color w:val="000000" w:themeColor="text1"/>
          <w:kern w:val="0"/>
          <w:sz w:val="24"/>
        </w:rPr>
      </w:pPr>
      <w:r>
        <w:rPr>
          <w:rFonts w:eastAsia="黑体"/>
          <w:b/>
          <w:bCs/>
          <w:snapToGrid w:val="0"/>
          <w:color w:val="000000" w:themeColor="text1"/>
        </w:rPr>
        <w:br w:type="page"/>
      </w:r>
    </w:p>
    <w:p w:rsidR="00DF0967" w:rsidRDefault="000E5001">
      <w:pPr>
        <w:pStyle w:val="aa"/>
        <w:adjustRightInd w:val="0"/>
        <w:snapToGrid w:val="0"/>
        <w:spacing w:line="360" w:lineRule="auto"/>
        <w:outlineLvl w:val="0"/>
        <w:rPr>
          <w:rFonts w:ascii="Times New Roman" w:eastAsiaTheme="minorEastAsia" w:hAnsi="Times New Roman"/>
          <w:snapToGrid w:val="0"/>
          <w:color w:val="000000" w:themeColor="text1"/>
          <w:w w:val="0"/>
          <w:sz w:val="0"/>
          <w:szCs w:val="0"/>
          <w:u w:color="000000"/>
          <w:shd w:val="clear" w:color="000000" w:fill="000000"/>
          <w:lang w:val="zh-CN" w:bidi="zh-CN"/>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7 </w:t>
      </w:r>
      <w:r>
        <w:rPr>
          <w:rFonts w:eastAsia="黑体"/>
          <w:b/>
          <w:bCs/>
          <w:snapToGrid w:val="0"/>
          <w:color w:val="000000" w:themeColor="text1"/>
        </w:rPr>
        <w:t>巴彦</w:t>
      </w:r>
      <w:proofErr w:type="gramStart"/>
      <w:r>
        <w:rPr>
          <w:rFonts w:eastAsia="黑体"/>
          <w:b/>
          <w:bCs/>
          <w:snapToGrid w:val="0"/>
          <w:color w:val="000000" w:themeColor="text1"/>
        </w:rPr>
        <w:t>淖尔市</w:t>
      </w:r>
      <w:proofErr w:type="gramEnd"/>
      <w:r>
        <w:rPr>
          <w:rFonts w:eastAsia="黑体"/>
          <w:b/>
          <w:bCs/>
          <w:snapToGrid w:val="0"/>
          <w:color w:val="000000" w:themeColor="text1"/>
        </w:rPr>
        <w:t>生态环境局</w:t>
      </w:r>
      <w:r>
        <w:rPr>
          <w:rFonts w:eastAsia="黑体" w:hint="eastAsia"/>
          <w:b/>
          <w:bCs/>
          <w:snapToGrid w:val="0"/>
          <w:color w:val="000000" w:themeColor="text1"/>
        </w:rPr>
        <w:t>乌</w:t>
      </w:r>
      <w:r>
        <w:rPr>
          <w:rFonts w:eastAsia="黑体"/>
          <w:b/>
          <w:bCs/>
          <w:snapToGrid w:val="0"/>
          <w:color w:val="000000" w:themeColor="text1"/>
        </w:rPr>
        <w:t>拉特后</w:t>
      </w:r>
      <w:proofErr w:type="gramStart"/>
      <w:r>
        <w:rPr>
          <w:rFonts w:eastAsia="黑体"/>
          <w:b/>
          <w:bCs/>
          <w:snapToGrid w:val="0"/>
          <w:color w:val="000000" w:themeColor="text1"/>
        </w:rPr>
        <w:t>旗分局</w:t>
      </w:r>
      <w:proofErr w:type="gramEnd"/>
      <w:r>
        <w:rPr>
          <w:rFonts w:eastAsia="黑体"/>
          <w:b/>
          <w:bCs/>
          <w:snapToGrid w:val="0"/>
          <w:color w:val="000000" w:themeColor="text1"/>
        </w:rPr>
        <w:t>关于巴彦淖尔</w:t>
      </w:r>
      <w:r>
        <w:rPr>
          <w:rFonts w:eastAsia="黑体" w:hint="eastAsia"/>
          <w:b/>
          <w:bCs/>
          <w:snapToGrid w:val="0"/>
          <w:color w:val="000000" w:themeColor="text1"/>
        </w:rPr>
        <w:t>乌</w:t>
      </w:r>
      <w:r>
        <w:rPr>
          <w:rFonts w:eastAsia="黑体"/>
          <w:b/>
          <w:bCs/>
          <w:snapToGrid w:val="0"/>
          <w:color w:val="000000" w:themeColor="text1"/>
        </w:rPr>
        <w:t>拉特后旗</w:t>
      </w:r>
      <w:proofErr w:type="gramStart"/>
      <w:r>
        <w:rPr>
          <w:rFonts w:eastAsia="黑体"/>
          <w:b/>
          <w:bCs/>
          <w:snapToGrid w:val="0"/>
          <w:color w:val="000000" w:themeColor="text1"/>
        </w:rPr>
        <w:t>三贵口</w:t>
      </w:r>
      <w:proofErr w:type="gramEnd"/>
      <w:r>
        <w:rPr>
          <w:rFonts w:eastAsia="黑体"/>
          <w:b/>
          <w:bCs/>
          <w:snapToGrid w:val="0"/>
          <w:color w:val="000000" w:themeColor="text1"/>
        </w:rPr>
        <w:t>110</w:t>
      </w:r>
      <w:r>
        <w:rPr>
          <w:rFonts w:eastAsia="黑体"/>
          <w:b/>
          <w:bCs/>
          <w:snapToGrid w:val="0"/>
          <w:color w:val="000000" w:themeColor="text1"/>
        </w:rPr>
        <w:t>千伏变电站</w:t>
      </w:r>
      <w:r>
        <w:rPr>
          <w:rFonts w:eastAsia="黑体"/>
          <w:b/>
          <w:bCs/>
          <w:snapToGrid w:val="0"/>
          <w:color w:val="000000" w:themeColor="text1"/>
        </w:rPr>
        <w:t>3</w:t>
      </w:r>
      <w:r>
        <w:rPr>
          <w:rFonts w:eastAsia="黑体"/>
          <w:b/>
          <w:bCs/>
          <w:snapToGrid w:val="0"/>
          <w:color w:val="000000" w:themeColor="text1"/>
        </w:rPr>
        <w:t>号主变扩建工程现场踏勘报告</w:t>
      </w:r>
      <w:r>
        <w:rPr>
          <w:rFonts w:ascii="Times New Roman" w:eastAsia="黑体" w:hAnsi="Times New Roman"/>
          <w:b/>
          <w:bCs/>
          <w:noProof/>
          <w:snapToGrid w:val="0"/>
          <w:color w:val="000000" w:themeColor="text1"/>
        </w:rPr>
        <w:drawing>
          <wp:inline distT="0" distB="0" distL="0" distR="0">
            <wp:extent cx="5274310" cy="7527290"/>
            <wp:effectExtent l="0" t="0" r="2540" b="0"/>
            <wp:docPr id="286802225" name="图片 3" descr="文本, 信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02225" name="图片 3" descr="文本, 信件&#10;&#10;AI 生成的内容可能不正确。"/>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5274310" cy="7527290"/>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黑体" w:hAnsi="Times New Roman"/>
          <w:b/>
          <w:bCs/>
          <w:noProof/>
          <w:snapToGrid w:val="0"/>
          <w:color w:val="000000" w:themeColor="text1"/>
        </w:rPr>
        <w:lastRenderedPageBreak/>
        <w:drawing>
          <wp:inline distT="0" distB="0" distL="0" distR="0">
            <wp:extent cx="5274310" cy="7510145"/>
            <wp:effectExtent l="0" t="0" r="2540" b="0"/>
            <wp:docPr id="1778822095" name="图片 4" descr="文本, 信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822095" name="图片 4" descr="文本, 信件&#10;&#10;AI 生成的内容可能不正确。"/>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5274310" cy="7510145"/>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520940"/>
            <wp:effectExtent l="0" t="0" r="2540" b="3810"/>
            <wp:docPr id="351287509" name="图片 5"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87509" name="图片 5" descr="文本&#10;&#10;AI 生成的内容可能不正确。"/>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5274310" cy="7520940"/>
                    </a:xfrm>
                    <a:prstGeom prst="rect">
                      <a:avLst/>
                    </a:prstGeom>
                    <a:noFill/>
                    <a:ln>
                      <a:noFill/>
                    </a:ln>
                  </pic:spPr>
                </pic:pic>
              </a:graphicData>
            </a:graphic>
          </wp:inline>
        </w:drawing>
      </w:r>
      <w:r>
        <w:rPr>
          <w:rFonts w:ascii="Times New Roman" w:eastAsia="Times New Roman" w:hAnsi="Times New Roman"/>
          <w:snapToGrid w:val="0"/>
          <w:color w:val="000000" w:themeColor="text1"/>
          <w:w w:val="0"/>
          <w:sz w:val="0"/>
          <w:szCs w:val="0"/>
          <w:u w:color="000000"/>
          <w:shd w:val="clear" w:color="000000" w:fill="000000"/>
          <w:lang w:val="zh-CN" w:bidi="zh-CN"/>
        </w:rPr>
        <w:t xml:space="preserve"> </w:t>
      </w:r>
      <w:r>
        <w:rPr>
          <w:rFonts w:ascii="Times New Roman" w:eastAsia="Times New Roman" w:hAnsi="Times New Roman"/>
          <w:noProof/>
          <w:snapToGrid w:val="0"/>
          <w:color w:val="000000" w:themeColor="text1"/>
          <w:w w:val="0"/>
          <w:sz w:val="0"/>
          <w:szCs w:val="0"/>
          <w:u w:color="000000"/>
          <w:shd w:val="clear" w:color="000000" w:fill="000000"/>
        </w:rPr>
        <w:lastRenderedPageBreak/>
        <w:drawing>
          <wp:inline distT="0" distB="0" distL="0" distR="0">
            <wp:extent cx="5274310" cy="7526655"/>
            <wp:effectExtent l="0" t="0" r="2540" b="0"/>
            <wp:docPr id="1775054339" name="图片 6"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54339" name="图片 6" descr="图片包含 图表&#10;&#10;AI 生成的内容可能不正确。"/>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5274310" cy="7526655"/>
                    </a:xfrm>
                    <a:prstGeom prst="rect">
                      <a:avLst/>
                    </a:prstGeom>
                    <a:noFill/>
                    <a:ln>
                      <a:noFill/>
                    </a:ln>
                  </pic:spPr>
                </pic:pic>
              </a:graphicData>
            </a:graphic>
          </wp:inline>
        </w:drawing>
      </w:r>
    </w:p>
    <w:p w:rsidR="00DF0967" w:rsidRDefault="000E5001">
      <w:pPr>
        <w:widowControl/>
        <w:jc w:val="left"/>
        <w:rPr>
          <w:rFonts w:eastAsia="黑体"/>
          <w:b/>
          <w:bCs/>
          <w:snapToGrid w:val="0"/>
          <w:color w:val="000000" w:themeColor="text1"/>
          <w:kern w:val="0"/>
          <w:sz w:val="24"/>
        </w:rPr>
      </w:pPr>
      <w:r>
        <w:rPr>
          <w:rFonts w:eastAsia="黑体"/>
          <w:b/>
          <w:bCs/>
          <w:snapToGrid w:val="0"/>
          <w:color w:val="000000" w:themeColor="text1"/>
        </w:rPr>
        <w:br w:type="page"/>
      </w:r>
    </w:p>
    <w:p w:rsidR="00DF0967" w:rsidRDefault="000E5001">
      <w:pPr>
        <w:pStyle w:val="aa"/>
        <w:widowControl w:val="0"/>
        <w:snapToGrid w:val="0"/>
        <w:spacing w:line="360" w:lineRule="auto"/>
        <w:outlineLvl w:val="0"/>
        <w:rPr>
          <w:rFonts w:eastAsia="黑体"/>
          <w:b/>
          <w:bCs/>
          <w:snapToGrid w:val="0"/>
          <w:color w:val="000000" w:themeColor="text1"/>
          <w:lang w:val="zh-CN"/>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8 </w:t>
      </w:r>
      <w:r>
        <w:rPr>
          <w:rFonts w:ascii="Times New Roman" w:eastAsia="黑体" w:hAnsi="Times New Roman"/>
          <w:b/>
          <w:bCs/>
          <w:snapToGrid w:val="0"/>
          <w:color w:val="000000" w:themeColor="text1"/>
          <w:lang w:val="zh-CN"/>
        </w:rPr>
        <w:t>乌拉特后旗文体旅游广电局</w:t>
      </w:r>
      <w:r>
        <w:rPr>
          <w:rFonts w:eastAsia="黑体"/>
          <w:b/>
          <w:bCs/>
          <w:snapToGrid w:val="0"/>
          <w:color w:val="000000" w:themeColor="text1"/>
          <w:lang w:val="zh-CN"/>
        </w:rPr>
        <w:t>《关于核查巴彦淖尔</w:t>
      </w:r>
      <w:r>
        <w:rPr>
          <w:rFonts w:eastAsia="黑体" w:hint="eastAsia"/>
          <w:b/>
          <w:bCs/>
          <w:snapToGrid w:val="0"/>
          <w:color w:val="000000" w:themeColor="text1"/>
          <w:lang w:val="zh-CN"/>
        </w:rPr>
        <w:t>乌</w:t>
      </w:r>
      <w:r>
        <w:rPr>
          <w:rFonts w:eastAsia="黑体"/>
          <w:b/>
          <w:bCs/>
          <w:snapToGrid w:val="0"/>
          <w:color w:val="000000" w:themeColor="text1"/>
          <w:lang w:val="zh-CN"/>
        </w:rPr>
        <w:t>拉特后旗三贵口</w:t>
      </w:r>
      <w:r>
        <w:rPr>
          <w:rFonts w:eastAsia="黑体"/>
          <w:b/>
          <w:bCs/>
          <w:snapToGrid w:val="0"/>
          <w:color w:val="000000" w:themeColor="text1"/>
          <w:lang w:val="zh-CN"/>
        </w:rPr>
        <w:t>110</w:t>
      </w:r>
      <w:r>
        <w:rPr>
          <w:rFonts w:eastAsia="黑体"/>
          <w:b/>
          <w:bCs/>
          <w:snapToGrid w:val="0"/>
          <w:color w:val="000000" w:themeColor="text1"/>
          <w:lang w:val="zh-CN"/>
        </w:rPr>
        <w:t>千伏变电站</w:t>
      </w:r>
      <w:r>
        <w:rPr>
          <w:rFonts w:eastAsia="黑体"/>
          <w:b/>
          <w:bCs/>
          <w:snapToGrid w:val="0"/>
          <w:color w:val="000000" w:themeColor="text1"/>
          <w:lang w:val="zh-CN"/>
        </w:rPr>
        <w:t>3</w:t>
      </w:r>
      <w:r>
        <w:rPr>
          <w:rFonts w:eastAsia="黑体"/>
          <w:b/>
          <w:bCs/>
          <w:snapToGrid w:val="0"/>
          <w:color w:val="000000" w:themeColor="text1"/>
          <w:lang w:val="zh-CN"/>
        </w:rPr>
        <w:t>号主变扩建工程线路是否压覆文物的函》的回复</w:t>
      </w:r>
      <w:r>
        <w:rPr>
          <w:rFonts w:eastAsia="黑体"/>
          <w:b/>
          <w:bCs/>
          <w:noProof/>
          <w:snapToGrid w:val="0"/>
          <w:color w:val="000000" w:themeColor="text1"/>
        </w:rPr>
        <w:drawing>
          <wp:inline distT="0" distB="0" distL="0" distR="0">
            <wp:extent cx="5274310" cy="7451090"/>
            <wp:effectExtent l="0" t="0" r="2540" b="0"/>
            <wp:docPr id="1792312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1210" name="图片 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274310" cy="7451090"/>
                    </a:xfrm>
                    <a:prstGeom prst="rect">
                      <a:avLst/>
                    </a:prstGeom>
                    <a:noFill/>
                    <a:ln>
                      <a:noFill/>
                    </a:ln>
                  </pic:spPr>
                </pic:pic>
              </a:graphicData>
            </a:graphic>
          </wp:inline>
        </w:drawing>
      </w:r>
      <w:r>
        <w:rPr>
          <w:rFonts w:eastAsia="黑体"/>
          <w:b/>
          <w:bCs/>
          <w:noProof/>
          <w:snapToGrid w:val="0"/>
          <w:color w:val="000000" w:themeColor="text1"/>
        </w:rPr>
        <w:lastRenderedPageBreak/>
        <w:drawing>
          <wp:inline distT="0" distB="0" distL="0" distR="0">
            <wp:extent cx="5274310" cy="7501255"/>
            <wp:effectExtent l="0" t="0" r="2540" b="4445"/>
            <wp:docPr id="1270833513" name="图片 4" descr="文本, 信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833513" name="图片 4" descr="文本, 信件&#10;&#10;AI 生成的内容可能不正确。"/>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5274310" cy="7501255"/>
                    </a:xfrm>
                    <a:prstGeom prst="rect">
                      <a:avLst/>
                    </a:prstGeom>
                    <a:noFill/>
                    <a:ln>
                      <a:noFill/>
                    </a:ln>
                  </pic:spPr>
                </pic:pic>
              </a:graphicData>
            </a:graphic>
          </wp:inline>
        </w:drawing>
      </w:r>
    </w:p>
    <w:p w:rsidR="00DF0967" w:rsidRDefault="000E5001">
      <w:pPr>
        <w:rPr>
          <w:rFonts w:eastAsia="黑体"/>
          <w:b/>
          <w:bCs/>
          <w:snapToGrid w:val="0"/>
          <w:color w:val="000000" w:themeColor="text1"/>
          <w:lang w:val="zh-CN"/>
        </w:rPr>
      </w:pPr>
      <w:r>
        <w:rPr>
          <w:rFonts w:eastAsia="黑体"/>
          <w:b/>
          <w:bCs/>
          <w:snapToGrid w:val="0"/>
          <w:color w:val="000000" w:themeColor="text1"/>
          <w:lang w:val="zh-CN"/>
        </w:rPr>
        <w:br w:type="page"/>
      </w:r>
    </w:p>
    <w:p w:rsidR="00DF0967" w:rsidRDefault="000E5001" w:rsidP="00680094">
      <w:pPr>
        <w:pStyle w:val="aa"/>
        <w:widowControl w:val="0"/>
        <w:spacing w:before="0" w:beforeAutospacing="0" w:after="0" w:afterAutospacing="0" w:line="360" w:lineRule="auto"/>
        <w:outlineLvl w:val="0"/>
        <w:rPr>
          <w:rFonts w:ascii="Times New Roman" w:eastAsia="黑体" w:hAnsi="Times New Roman"/>
          <w:b/>
          <w:bCs/>
          <w:snapToGrid w:val="0"/>
          <w:color w:val="000000" w:themeColor="text1"/>
        </w:rPr>
      </w:pPr>
      <w:r>
        <w:rPr>
          <w:rFonts w:ascii="Times New Roman" w:eastAsia="黑体" w:hAnsi="Times New Roman" w:hint="eastAsia"/>
          <w:b/>
          <w:bCs/>
          <w:snapToGrid w:val="0"/>
          <w:color w:val="000000" w:themeColor="text1"/>
        </w:rPr>
        <w:lastRenderedPageBreak/>
        <w:t>附件</w:t>
      </w:r>
      <w:r>
        <w:rPr>
          <w:rFonts w:ascii="Times New Roman" w:eastAsia="黑体" w:hAnsi="Times New Roman" w:hint="eastAsia"/>
          <w:b/>
          <w:bCs/>
          <w:snapToGrid w:val="0"/>
          <w:color w:val="000000" w:themeColor="text1"/>
        </w:rPr>
        <w:t xml:space="preserve">9 </w:t>
      </w:r>
      <w:r>
        <w:rPr>
          <w:rFonts w:ascii="Times New Roman" w:eastAsia="黑体" w:hAnsi="Times New Roman" w:hint="eastAsia"/>
          <w:b/>
          <w:bCs/>
          <w:snapToGrid w:val="0"/>
          <w:color w:val="000000" w:themeColor="text1"/>
        </w:rPr>
        <w:t>内蒙古蒙</w:t>
      </w:r>
      <w:proofErr w:type="gramStart"/>
      <w:r>
        <w:rPr>
          <w:rFonts w:ascii="Times New Roman" w:eastAsia="黑体" w:hAnsi="Times New Roman" w:hint="eastAsia"/>
          <w:b/>
          <w:bCs/>
          <w:snapToGrid w:val="0"/>
          <w:color w:val="000000" w:themeColor="text1"/>
        </w:rPr>
        <w:t>电资产</w:t>
      </w:r>
      <w:proofErr w:type="gramEnd"/>
      <w:r>
        <w:rPr>
          <w:rFonts w:ascii="Times New Roman" w:eastAsia="黑体" w:hAnsi="Times New Roman" w:hint="eastAsia"/>
          <w:b/>
          <w:bCs/>
          <w:snapToGrid w:val="0"/>
          <w:color w:val="000000" w:themeColor="text1"/>
        </w:rPr>
        <w:t>运营有限责任公司</w:t>
      </w:r>
      <w:r>
        <w:rPr>
          <w:rFonts w:ascii="Times New Roman" w:eastAsia="黑体" w:hAnsi="Times New Roman" w:hint="eastAsia"/>
          <w:b/>
          <w:bCs/>
          <w:snapToGrid w:val="0"/>
          <w:color w:val="000000" w:themeColor="text1"/>
        </w:rPr>
        <w:t>2025</w:t>
      </w:r>
      <w:r>
        <w:rPr>
          <w:rFonts w:ascii="Times New Roman" w:eastAsia="黑体" w:hAnsi="Times New Roman" w:hint="eastAsia"/>
          <w:b/>
          <w:bCs/>
          <w:snapToGrid w:val="0"/>
          <w:color w:val="000000" w:themeColor="text1"/>
        </w:rPr>
        <w:t>年污水处理、垃圾清运服务协议</w:t>
      </w:r>
      <w:r>
        <w:rPr>
          <w:rFonts w:ascii="Times New Roman" w:eastAsia="黑体" w:hAnsi="Times New Roman"/>
          <w:b/>
          <w:bCs/>
          <w:noProof/>
          <w:snapToGrid w:val="0"/>
          <w:color w:val="000000" w:themeColor="text1"/>
        </w:rPr>
        <w:drawing>
          <wp:inline distT="0" distB="0" distL="114300" distR="114300">
            <wp:extent cx="5271135" cy="7482205"/>
            <wp:effectExtent l="0" t="0" r="5715" b="4445"/>
            <wp:docPr id="6" name="图片 6" descr="175247626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52476260453"/>
                    <pic:cNvPicPr>
                      <a:picLocks noChangeAspect="1"/>
                    </pic:cNvPicPr>
                  </pic:nvPicPr>
                  <pic:blipFill>
                    <a:blip r:embed="rId88"/>
                    <a:stretch>
                      <a:fillRect/>
                    </a:stretch>
                  </pic:blipFill>
                  <pic:spPr>
                    <a:xfrm>
                      <a:off x="0" y="0"/>
                      <a:ext cx="5271135" cy="7482205"/>
                    </a:xfrm>
                    <a:prstGeom prst="rect">
                      <a:avLst/>
                    </a:prstGeom>
                  </pic:spPr>
                </pic:pic>
              </a:graphicData>
            </a:graphic>
          </wp:inline>
        </w:drawing>
      </w:r>
      <w:r>
        <w:rPr>
          <w:rFonts w:ascii="Times New Roman" w:eastAsia="黑体" w:hAnsi="Times New Roman"/>
          <w:b/>
          <w:bCs/>
          <w:noProof/>
          <w:snapToGrid w:val="0"/>
          <w:color w:val="000000" w:themeColor="text1"/>
        </w:rPr>
        <w:lastRenderedPageBreak/>
        <w:drawing>
          <wp:inline distT="0" distB="0" distL="114300" distR="114300">
            <wp:extent cx="5269230" cy="7420610"/>
            <wp:effectExtent l="0" t="0" r="7620" b="8890"/>
            <wp:docPr id="7" name="图片 7" descr="175247628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52476280503"/>
                    <pic:cNvPicPr>
                      <a:picLocks noChangeAspect="1"/>
                    </pic:cNvPicPr>
                  </pic:nvPicPr>
                  <pic:blipFill>
                    <a:blip r:embed="rId89"/>
                    <a:stretch>
                      <a:fillRect/>
                    </a:stretch>
                  </pic:blipFill>
                  <pic:spPr>
                    <a:xfrm>
                      <a:off x="0" y="0"/>
                      <a:ext cx="5269230" cy="7420610"/>
                    </a:xfrm>
                    <a:prstGeom prst="rect">
                      <a:avLst/>
                    </a:prstGeom>
                  </pic:spPr>
                </pic:pic>
              </a:graphicData>
            </a:graphic>
          </wp:inline>
        </w:drawing>
      </w:r>
      <w:r>
        <w:rPr>
          <w:rFonts w:ascii="Times New Roman" w:eastAsia="黑体" w:hAnsi="Times New Roman"/>
          <w:b/>
          <w:bCs/>
          <w:noProof/>
          <w:snapToGrid w:val="0"/>
          <w:color w:val="000000" w:themeColor="text1"/>
        </w:rPr>
        <w:lastRenderedPageBreak/>
        <w:drawing>
          <wp:inline distT="0" distB="0" distL="114300" distR="114300">
            <wp:extent cx="5269230" cy="7433945"/>
            <wp:effectExtent l="0" t="0" r="7620" b="14605"/>
            <wp:docPr id="8" name="图片 8" descr="1752476296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52476296934"/>
                    <pic:cNvPicPr>
                      <a:picLocks noChangeAspect="1"/>
                    </pic:cNvPicPr>
                  </pic:nvPicPr>
                  <pic:blipFill>
                    <a:blip r:embed="rId90"/>
                    <a:stretch>
                      <a:fillRect/>
                    </a:stretch>
                  </pic:blipFill>
                  <pic:spPr>
                    <a:xfrm>
                      <a:off x="0" y="0"/>
                      <a:ext cx="5269230" cy="7433945"/>
                    </a:xfrm>
                    <a:prstGeom prst="rect">
                      <a:avLst/>
                    </a:prstGeom>
                  </pic:spPr>
                </pic:pic>
              </a:graphicData>
            </a:graphic>
          </wp:inline>
        </w:drawing>
      </w:r>
      <w:r>
        <w:rPr>
          <w:rFonts w:ascii="Times New Roman" w:eastAsia="黑体" w:hAnsi="Times New Roman"/>
          <w:b/>
          <w:bCs/>
          <w:noProof/>
          <w:snapToGrid w:val="0"/>
          <w:color w:val="000000" w:themeColor="text1"/>
        </w:rPr>
        <w:lastRenderedPageBreak/>
        <w:drawing>
          <wp:inline distT="0" distB="0" distL="114300" distR="114300">
            <wp:extent cx="5269230" cy="7427595"/>
            <wp:effectExtent l="0" t="0" r="7620" b="1905"/>
            <wp:docPr id="9" name="图片 9" descr="175247631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52476311977"/>
                    <pic:cNvPicPr>
                      <a:picLocks noChangeAspect="1"/>
                    </pic:cNvPicPr>
                  </pic:nvPicPr>
                  <pic:blipFill>
                    <a:blip r:embed="rId91"/>
                    <a:stretch>
                      <a:fillRect/>
                    </a:stretch>
                  </pic:blipFill>
                  <pic:spPr>
                    <a:xfrm>
                      <a:off x="0" y="0"/>
                      <a:ext cx="5269230" cy="7427595"/>
                    </a:xfrm>
                    <a:prstGeom prst="rect">
                      <a:avLst/>
                    </a:prstGeom>
                  </pic:spPr>
                </pic:pic>
              </a:graphicData>
            </a:graphic>
          </wp:inline>
        </w:drawing>
      </w:r>
      <w:r>
        <w:rPr>
          <w:rFonts w:ascii="Times New Roman" w:eastAsia="黑体" w:hAnsi="Times New Roman"/>
          <w:b/>
          <w:bCs/>
          <w:noProof/>
          <w:snapToGrid w:val="0"/>
          <w:color w:val="000000" w:themeColor="text1"/>
        </w:rPr>
        <w:lastRenderedPageBreak/>
        <w:drawing>
          <wp:inline distT="0" distB="0" distL="114300" distR="114300">
            <wp:extent cx="5270500" cy="7438390"/>
            <wp:effectExtent l="0" t="0" r="6350" b="10160"/>
            <wp:docPr id="10" name="图片 10" descr="175247633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52476330026"/>
                    <pic:cNvPicPr>
                      <a:picLocks noChangeAspect="1"/>
                    </pic:cNvPicPr>
                  </pic:nvPicPr>
                  <pic:blipFill>
                    <a:blip r:embed="rId92"/>
                    <a:stretch>
                      <a:fillRect/>
                    </a:stretch>
                  </pic:blipFill>
                  <pic:spPr>
                    <a:xfrm>
                      <a:off x="0" y="0"/>
                      <a:ext cx="5270500" cy="7438390"/>
                    </a:xfrm>
                    <a:prstGeom prst="rect">
                      <a:avLst/>
                    </a:prstGeom>
                  </pic:spPr>
                </pic:pic>
              </a:graphicData>
            </a:graphic>
          </wp:inline>
        </w:drawing>
      </w:r>
    </w:p>
    <w:sectPr w:rsidR="00DF0967">
      <w:pgSz w:w="11906" w:h="16838"/>
      <w:pgMar w:top="1440" w:right="1800" w:bottom="1440" w:left="1800" w:header="851" w:footer="1077"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46D" w:rsidRDefault="0033646D">
      <w:r>
        <w:separator/>
      </w:r>
    </w:p>
  </w:endnote>
  <w:endnote w:type="continuationSeparator" w:id="0">
    <w:p w:rsidR="0033646D" w:rsidRDefault="00336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panose1 w:val="02010600030101010101"/>
    <w:charset w:val="86"/>
    <w:family w:val="auto"/>
    <w:pitch w:val="variable"/>
    <w:sig w:usb0="A00002BF" w:usb1="38CF7CFA" w:usb2="00000016" w:usb3="00000000" w:csb0="0004000F" w:csb1="00000000"/>
  </w:font>
  <w:font w:name="等线">
    <w:altName w:val="Arial Unicode MS"/>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variable"/>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367127"/>
      <w:docPartObj>
        <w:docPartGallery w:val="AutoText"/>
      </w:docPartObj>
    </w:sdtPr>
    <w:sdtEndPr/>
    <w:sdtContent>
      <w:p w:rsidR="00DF0967" w:rsidRDefault="000E5001">
        <w:pPr>
          <w:pStyle w:val="a8"/>
          <w:jc w:val="center"/>
        </w:pPr>
        <w:r>
          <w:fldChar w:fldCharType="begin"/>
        </w:r>
        <w:r>
          <w:instrText>PAGE   \* MERGEFORMAT</w:instrText>
        </w:r>
        <w:r>
          <w:fldChar w:fldCharType="separate"/>
        </w:r>
        <w:r w:rsidR="009C5421" w:rsidRPr="009C5421">
          <w:rPr>
            <w:noProof/>
            <w:lang w:val="zh-CN"/>
          </w:rPr>
          <w:t>1</w:t>
        </w:r>
        <w:r>
          <w:fldChar w:fldCharType="end"/>
        </w:r>
      </w:p>
    </w:sdtContent>
  </w:sdt>
  <w:p w:rsidR="00DF0967" w:rsidRDefault="00DF096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365740"/>
      <w:docPartObj>
        <w:docPartGallery w:val="AutoText"/>
      </w:docPartObj>
    </w:sdtPr>
    <w:sdtEndPr/>
    <w:sdtContent>
      <w:p w:rsidR="00DF0967" w:rsidRDefault="000E5001">
        <w:pPr>
          <w:pStyle w:val="a8"/>
          <w:jc w:val="center"/>
        </w:pPr>
        <w:r>
          <w:fldChar w:fldCharType="begin"/>
        </w:r>
        <w:r>
          <w:instrText>PAGE   \* MERGEFORMAT</w:instrText>
        </w:r>
        <w:r>
          <w:fldChar w:fldCharType="separate"/>
        </w:r>
        <w:r w:rsidR="009C5421" w:rsidRPr="009C5421">
          <w:rPr>
            <w:noProof/>
            <w:lang w:val="zh-CN"/>
          </w:rPr>
          <w:t>107</w:t>
        </w:r>
        <w:r>
          <w:fldChar w:fldCharType="end"/>
        </w:r>
      </w:p>
    </w:sdtContent>
  </w:sdt>
  <w:p w:rsidR="00DF0967" w:rsidRDefault="00DF096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46D" w:rsidRDefault="0033646D">
      <w:r>
        <w:separator/>
      </w:r>
    </w:p>
  </w:footnote>
  <w:footnote w:type="continuationSeparator" w:id="0">
    <w:p w:rsidR="0033646D" w:rsidRDefault="00336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967" w:rsidRDefault="00DF0967">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099A"/>
    <w:rsid w:val="00000A29"/>
    <w:rsid w:val="00001CED"/>
    <w:rsid w:val="00001DA7"/>
    <w:rsid w:val="00001E67"/>
    <w:rsid w:val="00003CD8"/>
    <w:rsid w:val="00005233"/>
    <w:rsid w:val="000059DD"/>
    <w:rsid w:val="000067B3"/>
    <w:rsid w:val="000101DE"/>
    <w:rsid w:val="000125CB"/>
    <w:rsid w:val="00013CD3"/>
    <w:rsid w:val="00014965"/>
    <w:rsid w:val="0001523A"/>
    <w:rsid w:val="00016ECB"/>
    <w:rsid w:val="0001772F"/>
    <w:rsid w:val="00020604"/>
    <w:rsid w:val="00020A97"/>
    <w:rsid w:val="00023757"/>
    <w:rsid w:val="000238F4"/>
    <w:rsid w:val="00023D46"/>
    <w:rsid w:val="0002451C"/>
    <w:rsid w:val="0002646D"/>
    <w:rsid w:val="000269F6"/>
    <w:rsid w:val="00026F82"/>
    <w:rsid w:val="00031939"/>
    <w:rsid w:val="000327B9"/>
    <w:rsid w:val="00032D25"/>
    <w:rsid w:val="00033B2D"/>
    <w:rsid w:val="000475A4"/>
    <w:rsid w:val="00050706"/>
    <w:rsid w:val="00050A4A"/>
    <w:rsid w:val="0005219D"/>
    <w:rsid w:val="000526B7"/>
    <w:rsid w:val="000532B3"/>
    <w:rsid w:val="0005568F"/>
    <w:rsid w:val="000562DC"/>
    <w:rsid w:val="0005740F"/>
    <w:rsid w:val="000601E1"/>
    <w:rsid w:val="0006153D"/>
    <w:rsid w:val="00061B1F"/>
    <w:rsid w:val="00062DFF"/>
    <w:rsid w:val="00064179"/>
    <w:rsid w:val="000656F4"/>
    <w:rsid w:val="000664DB"/>
    <w:rsid w:val="00067DB1"/>
    <w:rsid w:val="000704C9"/>
    <w:rsid w:val="0007127D"/>
    <w:rsid w:val="00071AE5"/>
    <w:rsid w:val="00071DEF"/>
    <w:rsid w:val="00074783"/>
    <w:rsid w:val="0007703F"/>
    <w:rsid w:val="00077329"/>
    <w:rsid w:val="0008014C"/>
    <w:rsid w:val="000801E0"/>
    <w:rsid w:val="0008198D"/>
    <w:rsid w:val="00081FF1"/>
    <w:rsid w:val="00082A29"/>
    <w:rsid w:val="0008331D"/>
    <w:rsid w:val="00083C18"/>
    <w:rsid w:val="00083F6D"/>
    <w:rsid w:val="00084A49"/>
    <w:rsid w:val="00085281"/>
    <w:rsid w:val="00085B28"/>
    <w:rsid w:val="000870C6"/>
    <w:rsid w:val="0009007E"/>
    <w:rsid w:val="00090A75"/>
    <w:rsid w:val="00090E47"/>
    <w:rsid w:val="00091FED"/>
    <w:rsid w:val="00092899"/>
    <w:rsid w:val="00094327"/>
    <w:rsid w:val="000964E5"/>
    <w:rsid w:val="00096A70"/>
    <w:rsid w:val="00096EB2"/>
    <w:rsid w:val="000A178E"/>
    <w:rsid w:val="000A34FF"/>
    <w:rsid w:val="000A495A"/>
    <w:rsid w:val="000A557E"/>
    <w:rsid w:val="000A7E6E"/>
    <w:rsid w:val="000B058F"/>
    <w:rsid w:val="000B613D"/>
    <w:rsid w:val="000B693F"/>
    <w:rsid w:val="000C09AC"/>
    <w:rsid w:val="000C0A63"/>
    <w:rsid w:val="000C1F56"/>
    <w:rsid w:val="000C272C"/>
    <w:rsid w:val="000C2E98"/>
    <w:rsid w:val="000C3758"/>
    <w:rsid w:val="000C437E"/>
    <w:rsid w:val="000C7119"/>
    <w:rsid w:val="000C7D42"/>
    <w:rsid w:val="000D3333"/>
    <w:rsid w:val="000D6BCF"/>
    <w:rsid w:val="000D792D"/>
    <w:rsid w:val="000E022F"/>
    <w:rsid w:val="000E3194"/>
    <w:rsid w:val="000E4426"/>
    <w:rsid w:val="000E5001"/>
    <w:rsid w:val="000E5F16"/>
    <w:rsid w:val="000E78A9"/>
    <w:rsid w:val="000F0C56"/>
    <w:rsid w:val="000F3428"/>
    <w:rsid w:val="000F4452"/>
    <w:rsid w:val="000F524E"/>
    <w:rsid w:val="000F63DC"/>
    <w:rsid w:val="000F6DA1"/>
    <w:rsid w:val="000F701B"/>
    <w:rsid w:val="00100F08"/>
    <w:rsid w:val="001022B4"/>
    <w:rsid w:val="00103131"/>
    <w:rsid w:val="001031C1"/>
    <w:rsid w:val="0010511B"/>
    <w:rsid w:val="001051AC"/>
    <w:rsid w:val="001056A0"/>
    <w:rsid w:val="001123D1"/>
    <w:rsid w:val="001149D4"/>
    <w:rsid w:val="00115279"/>
    <w:rsid w:val="00115985"/>
    <w:rsid w:val="00117327"/>
    <w:rsid w:val="00117459"/>
    <w:rsid w:val="0011749A"/>
    <w:rsid w:val="00124F4B"/>
    <w:rsid w:val="00125D1A"/>
    <w:rsid w:val="00126129"/>
    <w:rsid w:val="00126903"/>
    <w:rsid w:val="001273CD"/>
    <w:rsid w:val="00127A68"/>
    <w:rsid w:val="001310EC"/>
    <w:rsid w:val="00131662"/>
    <w:rsid w:val="001318E8"/>
    <w:rsid w:val="00132674"/>
    <w:rsid w:val="00134269"/>
    <w:rsid w:val="00137722"/>
    <w:rsid w:val="00140B13"/>
    <w:rsid w:val="00141B68"/>
    <w:rsid w:val="0014238A"/>
    <w:rsid w:val="00143A79"/>
    <w:rsid w:val="001453C0"/>
    <w:rsid w:val="001466DA"/>
    <w:rsid w:val="00147DE2"/>
    <w:rsid w:val="00150B59"/>
    <w:rsid w:val="00151585"/>
    <w:rsid w:val="001530BD"/>
    <w:rsid w:val="0015327B"/>
    <w:rsid w:val="00153F40"/>
    <w:rsid w:val="00154532"/>
    <w:rsid w:val="00154DE1"/>
    <w:rsid w:val="00155768"/>
    <w:rsid w:val="00155B40"/>
    <w:rsid w:val="00157435"/>
    <w:rsid w:val="00157945"/>
    <w:rsid w:val="00162527"/>
    <w:rsid w:val="00163EEA"/>
    <w:rsid w:val="00164427"/>
    <w:rsid w:val="00164CDA"/>
    <w:rsid w:val="00165049"/>
    <w:rsid w:val="001652F7"/>
    <w:rsid w:val="001656C1"/>
    <w:rsid w:val="00167A07"/>
    <w:rsid w:val="0017046A"/>
    <w:rsid w:val="001704A3"/>
    <w:rsid w:val="00173E01"/>
    <w:rsid w:val="0017504D"/>
    <w:rsid w:val="00175640"/>
    <w:rsid w:val="001756AD"/>
    <w:rsid w:val="00175F13"/>
    <w:rsid w:val="0017688C"/>
    <w:rsid w:val="00177422"/>
    <w:rsid w:val="001819F6"/>
    <w:rsid w:val="001820B7"/>
    <w:rsid w:val="00182B4F"/>
    <w:rsid w:val="001835FA"/>
    <w:rsid w:val="00184018"/>
    <w:rsid w:val="00184F10"/>
    <w:rsid w:val="00185546"/>
    <w:rsid w:val="001867B3"/>
    <w:rsid w:val="00187429"/>
    <w:rsid w:val="0019146B"/>
    <w:rsid w:val="0019390F"/>
    <w:rsid w:val="00194361"/>
    <w:rsid w:val="00194398"/>
    <w:rsid w:val="00195A97"/>
    <w:rsid w:val="00195AE1"/>
    <w:rsid w:val="001A0CD8"/>
    <w:rsid w:val="001A6185"/>
    <w:rsid w:val="001A7D2A"/>
    <w:rsid w:val="001B0617"/>
    <w:rsid w:val="001B0F65"/>
    <w:rsid w:val="001B31B6"/>
    <w:rsid w:val="001B574C"/>
    <w:rsid w:val="001B5A3D"/>
    <w:rsid w:val="001B68B0"/>
    <w:rsid w:val="001B729E"/>
    <w:rsid w:val="001B75FF"/>
    <w:rsid w:val="001C0AF9"/>
    <w:rsid w:val="001C0FB2"/>
    <w:rsid w:val="001C1283"/>
    <w:rsid w:val="001C155A"/>
    <w:rsid w:val="001C1D6E"/>
    <w:rsid w:val="001C2163"/>
    <w:rsid w:val="001C26F3"/>
    <w:rsid w:val="001C2B7C"/>
    <w:rsid w:val="001C32A5"/>
    <w:rsid w:val="001C3C47"/>
    <w:rsid w:val="001C48C0"/>
    <w:rsid w:val="001C6A9E"/>
    <w:rsid w:val="001D16C4"/>
    <w:rsid w:val="001D26DE"/>
    <w:rsid w:val="001D3419"/>
    <w:rsid w:val="001D3D20"/>
    <w:rsid w:val="001D43D9"/>
    <w:rsid w:val="001D4F03"/>
    <w:rsid w:val="001D53B2"/>
    <w:rsid w:val="001D66C6"/>
    <w:rsid w:val="001D6726"/>
    <w:rsid w:val="001D67F5"/>
    <w:rsid w:val="001D782F"/>
    <w:rsid w:val="001E1EE3"/>
    <w:rsid w:val="001E39CF"/>
    <w:rsid w:val="001F0BFC"/>
    <w:rsid w:val="001F1F48"/>
    <w:rsid w:val="001F297A"/>
    <w:rsid w:val="001F2D76"/>
    <w:rsid w:val="001F3040"/>
    <w:rsid w:val="001F3347"/>
    <w:rsid w:val="001F40AB"/>
    <w:rsid w:val="001F4440"/>
    <w:rsid w:val="001F471C"/>
    <w:rsid w:val="001F4A60"/>
    <w:rsid w:val="001F5444"/>
    <w:rsid w:val="001F5DC1"/>
    <w:rsid w:val="001F65B5"/>
    <w:rsid w:val="001F694A"/>
    <w:rsid w:val="001F69E4"/>
    <w:rsid w:val="001F6AE7"/>
    <w:rsid w:val="001F6F0A"/>
    <w:rsid w:val="00202F2E"/>
    <w:rsid w:val="00203A31"/>
    <w:rsid w:val="0020614C"/>
    <w:rsid w:val="00206A65"/>
    <w:rsid w:val="002121C4"/>
    <w:rsid w:val="00212D31"/>
    <w:rsid w:val="002130C7"/>
    <w:rsid w:val="002169B1"/>
    <w:rsid w:val="0021774E"/>
    <w:rsid w:val="00220046"/>
    <w:rsid w:val="00220779"/>
    <w:rsid w:val="0022133F"/>
    <w:rsid w:val="002218A8"/>
    <w:rsid w:val="00221C44"/>
    <w:rsid w:val="00221F60"/>
    <w:rsid w:val="00223035"/>
    <w:rsid w:val="0022306D"/>
    <w:rsid w:val="00224838"/>
    <w:rsid w:val="00226574"/>
    <w:rsid w:val="00226754"/>
    <w:rsid w:val="00226946"/>
    <w:rsid w:val="002278EC"/>
    <w:rsid w:val="002302DE"/>
    <w:rsid w:val="002306D2"/>
    <w:rsid w:val="0023175A"/>
    <w:rsid w:val="00232272"/>
    <w:rsid w:val="00232438"/>
    <w:rsid w:val="00233303"/>
    <w:rsid w:val="002344C1"/>
    <w:rsid w:val="002357C7"/>
    <w:rsid w:val="00235A9B"/>
    <w:rsid w:val="00235B75"/>
    <w:rsid w:val="002367C4"/>
    <w:rsid w:val="00236E2D"/>
    <w:rsid w:val="00240690"/>
    <w:rsid w:val="002406D2"/>
    <w:rsid w:val="0024084D"/>
    <w:rsid w:val="00241FF9"/>
    <w:rsid w:val="0024213D"/>
    <w:rsid w:val="00243024"/>
    <w:rsid w:val="002451FD"/>
    <w:rsid w:val="00251BA2"/>
    <w:rsid w:val="002527A2"/>
    <w:rsid w:val="00253677"/>
    <w:rsid w:val="00254232"/>
    <w:rsid w:val="0025455F"/>
    <w:rsid w:val="002547A2"/>
    <w:rsid w:val="00254A31"/>
    <w:rsid w:val="002554B9"/>
    <w:rsid w:val="00255A16"/>
    <w:rsid w:val="00256439"/>
    <w:rsid w:val="002566E2"/>
    <w:rsid w:val="0025679E"/>
    <w:rsid w:val="00256BE0"/>
    <w:rsid w:val="002572B3"/>
    <w:rsid w:val="00260C68"/>
    <w:rsid w:val="0026336A"/>
    <w:rsid w:val="00263F38"/>
    <w:rsid w:val="002648B0"/>
    <w:rsid w:val="00264AAF"/>
    <w:rsid w:val="00264E0A"/>
    <w:rsid w:val="00266291"/>
    <w:rsid w:val="00267B2E"/>
    <w:rsid w:val="00267E20"/>
    <w:rsid w:val="00275271"/>
    <w:rsid w:val="0027535E"/>
    <w:rsid w:val="00275AA6"/>
    <w:rsid w:val="00276520"/>
    <w:rsid w:val="00276B7E"/>
    <w:rsid w:val="002776C9"/>
    <w:rsid w:val="002807D5"/>
    <w:rsid w:val="00280C27"/>
    <w:rsid w:val="002811E7"/>
    <w:rsid w:val="002824D0"/>
    <w:rsid w:val="00282CCD"/>
    <w:rsid w:val="0028321A"/>
    <w:rsid w:val="00283721"/>
    <w:rsid w:val="0028510E"/>
    <w:rsid w:val="00285438"/>
    <w:rsid w:val="00285917"/>
    <w:rsid w:val="00286DF0"/>
    <w:rsid w:val="0028795D"/>
    <w:rsid w:val="00287FCE"/>
    <w:rsid w:val="00290F66"/>
    <w:rsid w:val="00291600"/>
    <w:rsid w:val="002919A9"/>
    <w:rsid w:val="00291C67"/>
    <w:rsid w:val="00292A57"/>
    <w:rsid w:val="00292FE8"/>
    <w:rsid w:val="00293BAF"/>
    <w:rsid w:val="00293F03"/>
    <w:rsid w:val="002940EC"/>
    <w:rsid w:val="002967D1"/>
    <w:rsid w:val="002A0714"/>
    <w:rsid w:val="002A0C82"/>
    <w:rsid w:val="002A168C"/>
    <w:rsid w:val="002A1CF4"/>
    <w:rsid w:val="002A2738"/>
    <w:rsid w:val="002A2B02"/>
    <w:rsid w:val="002A2C48"/>
    <w:rsid w:val="002A3EED"/>
    <w:rsid w:val="002A4A39"/>
    <w:rsid w:val="002A4B72"/>
    <w:rsid w:val="002A5A17"/>
    <w:rsid w:val="002A6425"/>
    <w:rsid w:val="002A7B5E"/>
    <w:rsid w:val="002B0A68"/>
    <w:rsid w:val="002B1573"/>
    <w:rsid w:val="002B1EB1"/>
    <w:rsid w:val="002B49E2"/>
    <w:rsid w:val="002B542D"/>
    <w:rsid w:val="002B672A"/>
    <w:rsid w:val="002B75A8"/>
    <w:rsid w:val="002B7B00"/>
    <w:rsid w:val="002B7C44"/>
    <w:rsid w:val="002B7EED"/>
    <w:rsid w:val="002C1388"/>
    <w:rsid w:val="002C15B9"/>
    <w:rsid w:val="002C2535"/>
    <w:rsid w:val="002C3488"/>
    <w:rsid w:val="002C3C6A"/>
    <w:rsid w:val="002C6657"/>
    <w:rsid w:val="002D42DB"/>
    <w:rsid w:val="002D4428"/>
    <w:rsid w:val="002E0D5B"/>
    <w:rsid w:val="002E1F3A"/>
    <w:rsid w:val="002E1F50"/>
    <w:rsid w:val="002E2554"/>
    <w:rsid w:val="002E298A"/>
    <w:rsid w:val="002E3839"/>
    <w:rsid w:val="002E3899"/>
    <w:rsid w:val="002E3B7F"/>
    <w:rsid w:val="002E5B3B"/>
    <w:rsid w:val="002E67DA"/>
    <w:rsid w:val="002E7689"/>
    <w:rsid w:val="002F02A4"/>
    <w:rsid w:val="002F142C"/>
    <w:rsid w:val="002F1AD4"/>
    <w:rsid w:val="002F272B"/>
    <w:rsid w:val="002F3277"/>
    <w:rsid w:val="002F448A"/>
    <w:rsid w:val="002F50AF"/>
    <w:rsid w:val="002F553D"/>
    <w:rsid w:val="002F7C6D"/>
    <w:rsid w:val="00300A82"/>
    <w:rsid w:val="00301E58"/>
    <w:rsid w:val="00301F65"/>
    <w:rsid w:val="0030249B"/>
    <w:rsid w:val="003027E4"/>
    <w:rsid w:val="0030332C"/>
    <w:rsid w:val="003044CE"/>
    <w:rsid w:val="00305288"/>
    <w:rsid w:val="00305C4B"/>
    <w:rsid w:val="0030634C"/>
    <w:rsid w:val="00307704"/>
    <w:rsid w:val="00312296"/>
    <w:rsid w:val="00312932"/>
    <w:rsid w:val="0031340E"/>
    <w:rsid w:val="00314D12"/>
    <w:rsid w:val="00316464"/>
    <w:rsid w:val="0032073A"/>
    <w:rsid w:val="00320F22"/>
    <w:rsid w:val="00321000"/>
    <w:rsid w:val="00321D8E"/>
    <w:rsid w:val="00321E7F"/>
    <w:rsid w:val="003221C1"/>
    <w:rsid w:val="00323240"/>
    <w:rsid w:val="0032595C"/>
    <w:rsid w:val="00325F69"/>
    <w:rsid w:val="003264B4"/>
    <w:rsid w:val="00330734"/>
    <w:rsid w:val="00331C46"/>
    <w:rsid w:val="0033291C"/>
    <w:rsid w:val="00334996"/>
    <w:rsid w:val="00335A0D"/>
    <w:rsid w:val="00335DA6"/>
    <w:rsid w:val="0033646D"/>
    <w:rsid w:val="00336969"/>
    <w:rsid w:val="00336C52"/>
    <w:rsid w:val="003373E7"/>
    <w:rsid w:val="00337FBE"/>
    <w:rsid w:val="00340010"/>
    <w:rsid w:val="00340A9C"/>
    <w:rsid w:val="0034180E"/>
    <w:rsid w:val="00341B3E"/>
    <w:rsid w:val="00341B42"/>
    <w:rsid w:val="0034414C"/>
    <w:rsid w:val="00345154"/>
    <w:rsid w:val="0034560E"/>
    <w:rsid w:val="00345A20"/>
    <w:rsid w:val="003474F6"/>
    <w:rsid w:val="00350523"/>
    <w:rsid w:val="00351914"/>
    <w:rsid w:val="00352975"/>
    <w:rsid w:val="00356726"/>
    <w:rsid w:val="00356868"/>
    <w:rsid w:val="00356960"/>
    <w:rsid w:val="00357AFC"/>
    <w:rsid w:val="003603C5"/>
    <w:rsid w:val="003604BA"/>
    <w:rsid w:val="00361626"/>
    <w:rsid w:val="003623C5"/>
    <w:rsid w:val="00362D3B"/>
    <w:rsid w:val="00363FEA"/>
    <w:rsid w:val="003643DA"/>
    <w:rsid w:val="0036485B"/>
    <w:rsid w:val="003651D0"/>
    <w:rsid w:val="003661AA"/>
    <w:rsid w:val="003661C0"/>
    <w:rsid w:val="00366944"/>
    <w:rsid w:val="00372481"/>
    <w:rsid w:val="00372C33"/>
    <w:rsid w:val="00372E65"/>
    <w:rsid w:val="003736C8"/>
    <w:rsid w:val="00373B0D"/>
    <w:rsid w:val="00373C9D"/>
    <w:rsid w:val="00373D00"/>
    <w:rsid w:val="0037422E"/>
    <w:rsid w:val="00374F6D"/>
    <w:rsid w:val="00375BFF"/>
    <w:rsid w:val="00376988"/>
    <w:rsid w:val="00380714"/>
    <w:rsid w:val="00381A72"/>
    <w:rsid w:val="003855F6"/>
    <w:rsid w:val="00385FC2"/>
    <w:rsid w:val="00386329"/>
    <w:rsid w:val="00386E6C"/>
    <w:rsid w:val="00390A96"/>
    <w:rsid w:val="0039123A"/>
    <w:rsid w:val="0039199D"/>
    <w:rsid w:val="00391FA7"/>
    <w:rsid w:val="00393A24"/>
    <w:rsid w:val="00395310"/>
    <w:rsid w:val="003955A6"/>
    <w:rsid w:val="00395957"/>
    <w:rsid w:val="003A0162"/>
    <w:rsid w:val="003A07E7"/>
    <w:rsid w:val="003A1948"/>
    <w:rsid w:val="003A3190"/>
    <w:rsid w:val="003A52CA"/>
    <w:rsid w:val="003A5EEE"/>
    <w:rsid w:val="003A62A9"/>
    <w:rsid w:val="003A62AB"/>
    <w:rsid w:val="003A6812"/>
    <w:rsid w:val="003A7F72"/>
    <w:rsid w:val="003B152A"/>
    <w:rsid w:val="003B2282"/>
    <w:rsid w:val="003B2F58"/>
    <w:rsid w:val="003B342B"/>
    <w:rsid w:val="003B3478"/>
    <w:rsid w:val="003B4D1E"/>
    <w:rsid w:val="003B5325"/>
    <w:rsid w:val="003B545B"/>
    <w:rsid w:val="003B5BE1"/>
    <w:rsid w:val="003C1EF2"/>
    <w:rsid w:val="003C27E4"/>
    <w:rsid w:val="003D0186"/>
    <w:rsid w:val="003D2A2A"/>
    <w:rsid w:val="003D2DEE"/>
    <w:rsid w:val="003D2E40"/>
    <w:rsid w:val="003D3EE8"/>
    <w:rsid w:val="003D3EE9"/>
    <w:rsid w:val="003D4359"/>
    <w:rsid w:val="003D58AA"/>
    <w:rsid w:val="003D652C"/>
    <w:rsid w:val="003D689D"/>
    <w:rsid w:val="003D6B92"/>
    <w:rsid w:val="003E0527"/>
    <w:rsid w:val="003E1C73"/>
    <w:rsid w:val="003E27CC"/>
    <w:rsid w:val="003E304E"/>
    <w:rsid w:val="003E3354"/>
    <w:rsid w:val="003E3ED2"/>
    <w:rsid w:val="003E5B83"/>
    <w:rsid w:val="003E7681"/>
    <w:rsid w:val="003E79D6"/>
    <w:rsid w:val="003E7F07"/>
    <w:rsid w:val="003F0809"/>
    <w:rsid w:val="003F0E59"/>
    <w:rsid w:val="003F3D78"/>
    <w:rsid w:val="003F4667"/>
    <w:rsid w:val="003F472E"/>
    <w:rsid w:val="003F589B"/>
    <w:rsid w:val="003F611C"/>
    <w:rsid w:val="003F755C"/>
    <w:rsid w:val="00400376"/>
    <w:rsid w:val="00400F0B"/>
    <w:rsid w:val="00406F01"/>
    <w:rsid w:val="004071B1"/>
    <w:rsid w:val="004078E9"/>
    <w:rsid w:val="00411347"/>
    <w:rsid w:val="00411B36"/>
    <w:rsid w:val="00411E12"/>
    <w:rsid w:val="004121D7"/>
    <w:rsid w:val="00412A37"/>
    <w:rsid w:val="00413EBA"/>
    <w:rsid w:val="00415DCE"/>
    <w:rsid w:val="004162CE"/>
    <w:rsid w:val="00416D50"/>
    <w:rsid w:val="00417269"/>
    <w:rsid w:val="00417772"/>
    <w:rsid w:val="00420E6A"/>
    <w:rsid w:val="00422B29"/>
    <w:rsid w:val="004234CD"/>
    <w:rsid w:val="0042426E"/>
    <w:rsid w:val="00425726"/>
    <w:rsid w:val="004266BF"/>
    <w:rsid w:val="00426C15"/>
    <w:rsid w:val="00427ACC"/>
    <w:rsid w:val="004318B8"/>
    <w:rsid w:val="004321E9"/>
    <w:rsid w:val="00433597"/>
    <w:rsid w:val="00433833"/>
    <w:rsid w:val="00433CA9"/>
    <w:rsid w:val="00433DCF"/>
    <w:rsid w:val="00434D57"/>
    <w:rsid w:val="0043521D"/>
    <w:rsid w:val="00442024"/>
    <w:rsid w:val="0044254C"/>
    <w:rsid w:val="00443F6A"/>
    <w:rsid w:val="004440C2"/>
    <w:rsid w:val="00445A2B"/>
    <w:rsid w:val="00446A6A"/>
    <w:rsid w:val="00447254"/>
    <w:rsid w:val="004475C5"/>
    <w:rsid w:val="00450A17"/>
    <w:rsid w:val="00451058"/>
    <w:rsid w:val="00454B78"/>
    <w:rsid w:val="004557B8"/>
    <w:rsid w:val="004564AB"/>
    <w:rsid w:val="00457485"/>
    <w:rsid w:val="00460333"/>
    <w:rsid w:val="004649C1"/>
    <w:rsid w:val="00466321"/>
    <w:rsid w:val="00466D4D"/>
    <w:rsid w:val="004672AF"/>
    <w:rsid w:val="0046787E"/>
    <w:rsid w:val="004727B0"/>
    <w:rsid w:val="004765E0"/>
    <w:rsid w:val="00480247"/>
    <w:rsid w:val="0048045A"/>
    <w:rsid w:val="0048081D"/>
    <w:rsid w:val="00480C2D"/>
    <w:rsid w:val="0048117E"/>
    <w:rsid w:val="004833B1"/>
    <w:rsid w:val="00483A34"/>
    <w:rsid w:val="00483D77"/>
    <w:rsid w:val="00484666"/>
    <w:rsid w:val="004855F6"/>
    <w:rsid w:val="004858DE"/>
    <w:rsid w:val="00486F0C"/>
    <w:rsid w:val="00487314"/>
    <w:rsid w:val="004876A0"/>
    <w:rsid w:val="00491032"/>
    <w:rsid w:val="00491727"/>
    <w:rsid w:val="00491AB5"/>
    <w:rsid w:val="00492119"/>
    <w:rsid w:val="00492998"/>
    <w:rsid w:val="004944D1"/>
    <w:rsid w:val="00494580"/>
    <w:rsid w:val="00494670"/>
    <w:rsid w:val="004948E1"/>
    <w:rsid w:val="00497175"/>
    <w:rsid w:val="004972E2"/>
    <w:rsid w:val="004A0EB4"/>
    <w:rsid w:val="004A3713"/>
    <w:rsid w:val="004A3823"/>
    <w:rsid w:val="004A3BCE"/>
    <w:rsid w:val="004A418E"/>
    <w:rsid w:val="004A5709"/>
    <w:rsid w:val="004A59BB"/>
    <w:rsid w:val="004A6B5F"/>
    <w:rsid w:val="004A6ED2"/>
    <w:rsid w:val="004A7986"/>
    <w:rsid w:val="004A7AA7"/>
    <w:rsid w:val="004B0BD7"/>
    <w:rsid w:val="004B43A3"/>
    <w:rsid w:val="004B4C49"/>
    <w:rsid w:val="004B58A5"/>
    <w:rsid w:val="004B5CC2"/>
    <w:rsid w:val="004B5D90"/>
    <w:rsid w:val="004B63D9"/>
    <w:rsid w:val="004B6F2A"/>
    <w:rsid w:val="004B7152"/>
    <w:rsid w:val="004B76FF"/>
    <w:rsid w:val="004C0882"/>
    <w:rsid w:val="004C3614"/>
    <w:rsid w:val="004C55BE"/>
    <w:rsid w:val="004C5701"/>
    <w:rsid w:val="004C72DF"/>
    <w:rsid w:val="004C77FE"/>
    <w:rsid w:val="004C7D72"/>
    <w:rsid w:val="004D174B"/>
    <w:rsid w:val="004D3410"/>
    <w:rsid w:val="004D46EB"/>
    <w:rsid w:val="004D4A5C"/>
    <w:rsid w:val="004D5368"/>
    <w:rsid w:val="004D774C"/>
    <w:rsid w:val="004D7E1D"/>
    <w:rsid w:val="004E0094"/>
    <w:rsid w:val="004E075C"/>
    <w:rsid w:val="004E1F92"/>
    <w:rsid w:val="004E209C"/>
    <w:rsid w:val="004E238C"/>
    <w:rsid w:val="004E34EC"/>
    <w:rsid w:val="004E5B30"/>
    <w:rsid w:val="004E5CAD"/>
    <w:rsid w:val="004E6879"/>
    <w:rsid w:val="004E6A6B"/>
    <w:rsid w:val="004E7384"/>
    <w:rsid w:val="004E76DE"/>
    <w:rsid w:val="004F0779"/>
    <w:rsid w:val="004F1230"/>
    <w:rsid w:val="004F173F"/>
    <w:rsid w:val="004F177C"/>
    <w:rsid w:val="004F1955"/>
    <w:rsid w:val="004F1B9A"/>
    <w:rsid w:val="004F2679"/>
    <w:rsid w:val="004F2DCE"/>
    <w:rsid w:val="004F3355"/>
    <w:rsid w:val="004F446C"/>
    <w:rsid w:val="004F598F"/>
    <w:rsid w:val="004F5E9B"/>
    <w:rsid w:val="004F7DDF"/>
    <w:rsid w:val="00501BE4"/>
    <w:rsid w:val="005039CB"/>
    <w:rsid w:val="0050558F"/>
    <w:rsid w:val="005057E0"/>
    <w:rsid w:val="00505890"/>
    <w:rsid w:val="00506286"/>
    <w:rsid w:val="005063C9"/>
    <w:rsid w:val="00510813"/>
    <w:rsid w:val="00511DBE"/>
    <w:rsid w:val="00511DE0"/>
    <w:rsid w:val="0051729C"/>
    <w:rsid w:val="005179A7"/>
    <w:rsid w:val="00517F02"/>
    <w:rsid w:val="00520217"/>
    <w:rsid w:val="0052099F"/>
    <w:rsid w:val="00520BDC"/>
    <w:rsid w:val="00521406"/>
    <w:rsid w:val="005238A6"/>
    <w:rsid w:val="00524547"/>
    <w:rsid w:val="005258A2"/>
    <w:rsid w:val="00526A5A"/>
    <w:rsid w:val="00526F90"/>
    <w:rsid w:val="00530F7C"/>
    <w:rsid w:val="0053108D"/>
    <w:rsid w:val="00531E1B"/>
    <w:rsid w:val="00532D30"/>
    <w:rsid w:val="0053372D"/>
    <w:rsid w:val="0053396C"/>
    <w:rsid w:val="00534567"/>
    <w:rsid w:val="00534F43"/>
    <w:rsid w:val="00535A84"/>
    <w:rsid w:val="005363EB"/>
    <w:rsid w:val="00536889"/>
    <w:rsid w:val="005408F6"/>
    <w:rsid w:val="00542E07"/>
    <w:rsid w:val="00546148"/>
    <w:rsid w:val="00546F32"/>
    <w:rsid w:val="00547FC9"/>
    <w:rsid w:val="00550C03"/>
    <w:rsid w:val="005511D8"/>
    <w:rsid w:val="005522CC"/>
    <w:rsid w:val="00552E44"/>
    <w:rsid w:val="005536A7"/>
    <w:rsid w:val="00553DC2"/>
    <w:rsid w:val="00554139"/>
    <w:rsid w:val="00554A7B"/>
    <w:rsid w:val="00555241"/>
    <w:rsid w:val="0055572C"/>
    <w:rsid w:val="00556EF1"/>
    <w:rsid w:val="00557138"/>
    <w:rsid w:val="0056064F"/>
    <w:rsid w:val="00561B84"/>
    <w:rsid w:val="00561F10"/>
    <w:rsid w:val="00563364"/>
    <w:rsid w:val="005647A0"/>
    <w:rsid w:val="00571C1E"/>
    <w:rsid w:val="00571D98"/>
    <w:rsid w:val="00571F9D"/>
    <w:rsid w:val="005720AE"/>
    <w:rsid w:val="00572F0E"/>
    <w:rsid w:val="005745B9"/>
    <w:rsid w:val="005760D4"/>
    <w:rsid w:val="00577129"/>
    <w:rsid w:val="00577187"/>
    <w:rsid w:val="0058030D"/>
    <w:rsid w:val="00581003"/>
    <w:rsid w:val="00582045"/>
    <w:rsid w:val="00585221"/>
    <w:rsid w:val="00585456"/>
    <w:rsid w:val="00590AE3"/>
    <w:rsid w:val="005918F1"/>
    <w:rsid w:val="00591C91"/>
    <w:rsid w:val="00592A21"/>
    <w:rsid w:val="00592D45"/>
    <w:rsid w:val="00593AEE"/>
    <w:rsid w:val="00593C4D"/>
    <w:rsid w:val="00595DF2"/>
    <w:rsid w:val="00597871"/>
    <w:rsid w:val="005A06B7"/>
    <w:rsid w:val="005A1759"/>
    <w:rsid w:val="005A2399"/>
    <w:rsid w:val="005A2B07"/>
    <w:rsid w:val="005A3169"/>
    <w:rsid w:val="005A31D8"/>
    <w:rsid w:val="005A4354"/>
    <w:rsid w:val="005A52C3"/>
    <w:rsid w:val="005B08AB"/>
    <w:rsid w:val="005B0C6F"/>
    <w:rsid w:val="005B3266"/>
    <w:rsid w:val="005B32D3"/>
    <w:rsid w:val="005B39EE"/>
    <w:rsid w:val="005B4119"/>
    <w:rsid w:val="005B56D9"/>
    <w:rsid w:val="005B6EDC"/>
    <w:rsid w:val="005C00EA"/>
    <w:rsid w:val="005C1450"/>
    <w:rsid w:val="005C1B93"/>
    <w:rsid w:val="005C28EC"/>
    <w:rsid w:val="005C31C9"/>
    <w:rsid w:val="005C4B28"/>
    <w:rsid w:val="005D0369"/>
    <w:rsid w:val="005D0830"/>
    <w:rsid w:val="005D4917"/>
    <w:rsid w:val="005D53FE"/>
    <w:rsid w:val="005D6BA5"/>
    <w:rsid w:val="005D6CB5"/>
    <w:rsid w:val="005D73CB"/>
    <w:rsid w:val="005D7A0F"/>
    <w:rsid w:val="005E0438"/>
    <w:rsid w:val="005E1791"/>
    <w:rsid w:val="005E1F93"/>
    <w:rsid w:val="005E23BD"/>
    <w:rsid w:val="005E2CE6"/>
    <w:rsid w:val="005E32DA"/>
    <w:rsid w:val="005E3412"/>
    <w:rsid w:val="005E3F3D"/>
    <w:rsid w:val="005E4BC5"/>
    <w:rsid w:val="005E6324"/>
    <w:rsid w:val="005E6B3C"/>
    <w:rsid w:val="005E714C"/>
    <w:rsid w:val="005E7184"/>
    <w:rsid w:val="005F0AC3"/>
    <w:rsid w:val="005F1409"/>
    <w:rsid w:val="005F228B"/>
    <w:rsid w:val="005F29CD"/>
    <w:rsid w:val="005F2A15"/>
    <w:rsid w:val="005F2A25"/>
    <w:rsid w:val="005F393D"/>
    <w:rsid w:val="005F3D6C"/>
    <w:rsid w:val="005F4DFB"/>
    <w:rsid w:val="005F666C"/>
    <w:rsid w:val="005F6CC0"/>
    <w:rsid w:val="00601A16"/>
    <w:rsid w:val="00601F2D"/>
    <w:rsid w:val="00603E5B"/>
    <w:rsid w:val="00604BC8"/>
    <w:rsid w:val="00605355"/>
    <w:rsid w:val="00605610"/>
    <w:rsid w:val="00610E25"/>
    <w:rsid w:val="00614099"/>
    <w:rsid w:val="006147C5"/>
    <w:rsid w:val="00614953"/>
    <w:rsid w:val="006157CD"/>
    <w:rsid w:val="00615B4C"/>
    <w:rsid w:val="00615B5D"/>
    <w:rsid w:val="00615D6B"/>
    <w:rsid w:val="00617762"/>
    <w:rsid w:val="0062146F"/>
    <w:rsid w:val="0062170D"/>
    <w:rsid w:val="006217FD"/>
    <w:rsid w:val="00623986"/>
    <w:rsid w:val="00624499"/>
    <w:rsid w:val="0062637E"/>
    <w:rsid w:val="00627C67"/>
    <w:rsid w:val="00632A15"/>
    <w:rsid w:val="0063366F"/>
    <w:rsid w:val="0063418E"/>
    <w:rsid w:val="006343AF"/>
    <w:rsid w:val="006346E3"/>
    <w:rsid w:val="00634743"/>
    <w:rsid w:val="0063634A"/>
    <w:rsid w:val="00636C11"/>
    <w:rsid w:val="00640BDA"/>
    <w:rsid w:val="00640D3B"/>
    <w:rsid w:val="0064149D"/>
    <w:rsid w:val="00641CE0"/>
    <w:rsid w:val="0064250D"/>
    <w:rsid w:val="00642C16"/>
    <w:rsid w:val="006430D4"/>
    <w:rsid w:val="0064612E"/>
    <w:rsid w:val="00646CEA"/>
    <w:rsid w:val="00647D6D"/>
    <w:rsid w:val="00650090"/>
    <w:rsid w:val="00650214"/>
    <w:rsid w:val="006509EA"/>
    <w:rsid w:val="00651A0F"/>
    <w:rsid w:val="00652F6D"/>
    <w:rsid w:val="006535EB"/>
    <w:rsid w:val="006616EF"/>
    <w:rsid w:val="00661979"/>
    <w:rsid w:val="00663016"/>
    <w:rsid w:val="0066438A"/>
    <w:rsid w:val="00667059"/>
    <w:rsid w:val="00673336"/>
    <w:rsid w:val="00674293"/>
    <w:rsid w:val="00674605"/>
    <w:rsid w:val="006748B8"/>
    <w:rsid w:val="00680094"/>
    <w:rsid w:val="00680173"/>
    <w:rsid w:val="00683AB9"/>
    <w:rsid w:val="00685203"/>
    <w:rsid w:val="0068535B"/>
    <w:rsid w:val="00685F92"/>
    <w:rsid w:val="00686746"/>
    <w:rsid w:val="00687336"/>
    <w:rsid w:val="0068736E"/>
    <w:rsid w:val="006904F0"/>
    <w:rsid w:val="0069290A"/>
    <w:rsid w:val="00692968"/>
    <w:rsid w:val="00692A67"/>
    <w:rsid w:val="0069452F"/>
    <w:rsid w:val="006966BE"/>
    <w:rsid w:val="00697032"/>
    <w:rsid w:val="006975AC"/>
    <w:rsid w:val="00697FBB"/>
    <w:rsid w:val="006A15FB"/>
    <w:rsid w:val="006A1BFF"/>
    <w:rsid w:val="006A2FEB"/>
    <w:rsid w:val="006A316F"/>
    <w:rsid w:val="006A3CC2"/>
    <w:rsid w:val="006A4326"/>
    <w:rsid w:val="006A668B"/>
    <w:rsid w:val="006A68DD"/>
    <w:rsid w:val="006A72BF"/>
    <w:rsid w:val="006A79D2"/>
    <w:rsid w:val="006B2400"/>
    <w:rsid w:val="006B2B7C"/>
    <w:rsid w:val="006B332A"/>
    <w:rsid w:val="006B33BD"/>
    <w:rsid w:val="006B4425"/>
    <w:rsid w:val="006B4AD3"/>
    <w:rsid w:val="006B6062"/>
    <w:rsid w:val="006B61BB"/>
    <w:rsid w:val="006B715D"/>
    <w:rsid w:val="006C03D5"/>
    <w:rsid w:val="006C0CC1"/>
    <w:rsid w:val="006C1030"/>
    <w:rsid w:val="006C18E4"/>
    <w:rsid w:val="006C25DD"/>
    <w:rsid w:val="006C2630"/>
    <w:rsid w:val="006C2BBF"/>
    <w:rsid w:val="006C32A7"/>
    <w:rsid w:val="006C3F75"/>
    <w:rsid w:val="006C45B9"/>
    <w:rsid w:val="006C5C70"/>
    <w:rsid w:val="006C7F04"/>
    <w:rsid w:val="006D170E"/>
    <w:rsid w:val="006D2882"/>
    <w:rsid w:val="006D6490"/>
    <w:rsid w:val="006D72F5"/>
    <w:rsid w:val="006E06AF"/>
    <w:rsid w:val="006E0BAB"/>
    <w:rsid w:val="006E0DB4"/>
    <w:rsid w:val="006E3D78"/>
    <w:rsid w:val="006E552E"/>
    <w:rsid w:val="006F1789"/>
    <w:rsid w:val="006F2870"/>
    <w:rsid w:val="006F2D7F"/>
    <w:rsid w:val="006F3156"/>
    <w:rsid w:val="006F5BFB"/>
    <w:rsid w:val="006F5CA1"/>
    <w:rsid w:val="006F6AB9"/>
    <w:rsid w:val="006F73E1"/>
    <w:rsid w:val="006F7634"/>
    <w:rsid w:val="006F7EE7"/>
    <w:rsid w:val="0070039D"/>
    <w:rsid w:val="007041B1"/>
    <w:rsid w:val="0070448E"/>
    <w:rsid w:val="00704C16"/>
    <w:rsid w:val="007053AF"/>
    <w:rsid w:val="007055A8"/>
    <w:rsid w:val="00706C5D"/>
    <w:rsid w:val="00707B35"/>
    <w:rsid w:val="007110CE"/>
    <w:rsid w:val="007118E6"/>
    <w:rsid w:val="007129E1"/>
    <w:rsid w:val="007147AC"/>
    <w:rsid w:val="007156EE"/>
    <w:rsid w:val="00716447"/>
    <w:rsid w:val="007179E5"/>
    <w:rsid w:val="00717DF5"/>
    <w:rsid w:val="007225C9"/>
    <w:rsid w:val="00722AAC"/>
    <w:rsid w:val="00723876"/>
    <w:rsid w:val="00723C5B"/>
    <w:rsid w:val="007254B1"/>
    <w:rsid w:val="00725C92"/>
    <w:rsid w:val="00726388"/>
    <w:rsid w:val="00727A55"/>
    <w:rsid w:val="0073050B"/>
    <w:rsid w:val="00731DE9"/>
    <w:rsid w:val="007347F3"/>
    <w:rsid w:val="00734BA3"/>
    <w:rsid w:val="00734C86"/>
    <w:rsid w:val="00734E15"/>
    <w:rsid w:val="00735C20"/>
    <w:rsid w:val="00735CD7"/>
    <w:rsid w:val="00736499"/>
    <w:rsid w:val="00736BCF"/>
    <w:rsid w:val="00740C09"/>
    <w:rsid w:val="007458F0"/>
    <w:rsid w:val="00745D35"/>
    <w:rsid w:val="00750271"/>
    <w:rsid w:val="0075109D"/>
    <w:rsid w:val="00751578"/>
    <w:rsid w:val="0075286B"/>
    <w:rsid w:val="00753AB9"/>
    <w:rsid w:val="00754034"/>
    <w:rsid w:val="00754BF1"/>
    <w:rsid w:val="0075549E"/>
    <w:rsid w:val="00755A30"/>
    <w:rsid w:val="00755E1C"/>
    <w:rsid w:val="00756556"/>
    <w:rsid w:val="0075671E"/>
    <w:rsid w:val="00756FE1"/>
    <w:rsid w:val="007600AB"/>
    <w:rsid w:val="0076010F"/>
    <w:rsid w:val="0076132B"/>
    <w:rsid w:val="007623AE"/>
    <w:rsid w:val="00762679"/>
    <w:rsid w:val="00762770"/>
    <w:rsid w:val="007627DF"/>
    <w:rsid w:val="00765635"/>
    <w:rsid w:val="00765CF5"/>
    <w:rsid w:val="00766247"/>
    <w:rsid w:val="00766957"/>
    <w:rsid w:val="00766B15"/>
    <w:rsid w:val="007678F0"/>
    <w:rsid w:val="00770A4C"/>
    <w:rsid w:val="00770B19"/>
    <w:rsid w:val="00771643"/>
    <w:rsid w:val="00771767"/>
    <w:rsid w:val="0077415A"/>
    <w:rsid w:val="00774FA0"/>
    <w:rsid w:val="0077506E"/>
    <w:rsid w:val="00776620"/>
    <w:rsid w:val="00776B3F"/>
    <w:rsid w:val="00777B6D"/>
    <w:rsid w:val="00780556"/>
    <w:rsid w:val="007805FA"/>
    <w:rsid w:val="0078147C"/>
    <w:rsid w:val="00784855"/>
    <w:rsid w:val="00784F39"/>
    <w:rsid w:val="0078545C"/>
    <w:rsid w:val="00790528"/>
    <w:rsid w:val="007906C4"/>
    <w:rsid w:val="007940EA"/>
    <w:rsid w:val="00795828"/>
    <w:rsid w:val="007967E8"/>
    <w:rsid w:val="007A1FC1"/>
    <w:rsid w:val="007A251E"/>
    <w:rsid w:val="007A3C9F"/>
    <w:rsid w:val="007A3F92"/>
    <w:rsid w:val="007A5C55"/>
    <w:rsid w:val="007A63F2"/>
    <w:rsid w:val="007B02D2"/>
    <w:rsid w:val="007B1E09"/>
    <w:rsid w:val="007B2A51"/>
    <w:rsid w:val="007B32B6"/>
    <w:rsid w:val="007B44E5"/>
    <w:rsid w:val="007B4532"/>
    <w:rsid w:val="007B58FE"/>
    <w:rsid w:val="007B68DE"/>
    <w:rsid w:val="007B71CF"/>
    <w:rsid w:val="007B79B0"/>
    <w:rsid w:val="007C1732"/>
    <w:rsid w:val="007C1857"/>
    <w:rsid w:val="007C46DB"/>
    <w:rsid w:val="007C514F"/>
    <w:rsid w:val="007C6047"/>
    <w:rsid w:val="007C60CB"/>
    <w:rsid w:val="007C6567"/>
    <w:rsid w:val="007C7905"/>
    <w:rsid w:val="007D0B93"/>
    <w:rsid w:val="007D0F95"/>
    <w:rsid w:val="007D1522"/>
    <w:rsid w:val="007D16C8"/>
    <w:rsid w:val="007D426A"/>
    <w:rsid w:val="007D4E07"/>
    <w:rsid w:val="007D54C0"/>
    <w:rsid w:val="007D56DA"/>
    <w:rsid w:val="007D7636"/>
    <w:rsid w:val="007D7ECB"/>
    <w:rsid w:val="007E0511"/>
    <w:rsid w:val="007E1E54"/>
    <w:rsid w:val="007E25A1"/>
    <w:rsid w:val="007E2DA9"/>
    <w:rsid w:val="007E46EC"/>
    <w:rsid w:val="007E4BD2"/>
    <w:rsid w:val="007E4CA5"/>
    <w:rsid w:val="007E5047"/>
    <w:rsid w:val="007E7145"/>
    <w:rsid w:val="007F1213"/>
    <w:rsid w:val="007F1F81"/>
    <w:rsid w:val="007F3916"/>
    <w:rsid w:val="007F3A0E"/>
    <w:rsid w:val="007F633C"/>
    <w:rsid w:val="008001C1"/>
    <w:rsid w:val="00801179"/>
    <w:rsid w:val="00802256"/>
    <w:rsid w:val="00802479"/>
    <w:rsid w:val="00805372"/>
    <w:rsid w:val="00805B7B"/>
    <w:rsid w:val="00805FE1"/>
    <w:rsid w:val="0080642C"/>
    <w:rsid w:val="008115DB"/>
    <w:rsid w:val="0081197A"/>
    <w:rsid w:val="0081293E"/>
    <w:rsid w:val="00813436"/>
    <w:rsid w:val="00814FFB"/>
    <w:rsid w:val="008155A8"/>
    <w:rsid w:val="008155C9"/>
    <w:rsid w:val="0081617C"/>
    <w:rsid w:val="0081663A"/>
    <w:rsid w:val="00817AC2"/>
    <w:rsid w:val="00820240"/>
    <w:rsid w:val="00820568"/>
    <w:rsid w:val="008212B3"/>
    <w:rsid w:val="008215E0"/>
    <w:rsid w:val="00822A0B"/>
    <w:rsid w:val="00823FA9"/>
    <w:rsid w:val="008249D5"/>
    <w:rsid w:val="00824D10"/>
    <w:rsid w:val="00825BD4"/>
    <w:rsid w:val="00826C5F"/>
    <w:rsid w:val="00830268"/>
    <w:rsid w:val="00831A80"/>
    <w:rsid w:val="00831D44"/>
    <w:rsid w:val="008332C8"/>
    <w:rsid w:val="00833743"/>
    <w:rsid w:val="008340A4"/>
    <w:rsid w:val="00836799"/>
    <w:rsid w:val="008369A1"/>
    <w:rsid w:val="00837028"/>
    <w:rsid w:val="00837131"/>
    <w:rsid w:val="00837AB8"/>
    <w:rsid w:val="008409DD"/>
    <w:rsid w:val="00841A78"/>
    <w:rsid w:val="008421AA"/>
    <w:rsid w:val="00843A23"/>
    <w:rsid w:val="00845F57"/>
    <w:rsid w:val="008460E2"/>
    <w:rsid w:val="00846693"/>
    <w:rsid w:val="0084691A"/>
    <w:rsid w:val="008477F0"/>
    <w:rsid w:val="0084781E"/>
    <w:rsid w:val="008506FE"/>
    <w:rsid w:val="00850D66"/>
    <w:rsid w:val="008521E0"/>
    <w:rsid w:val="008525B0"/>
    <w:rsid w:val="00854B8E"/>
    <w:rsid w:val="00855796"/>
    <w:rsid w:val="008602CB"/>
    <w:rsid w:val="008608D5"/>
    <w:rsid w:val="00860EA8"/>
    <w:rsid w:val="0086439B"/>
    <w:rsid w:val="00864DF8"/>
    <w:rsid w:val="00867CBC"/>
    <w:rsid w:val="00871184"/>
    <w:rsid w:val="00871DB5"/>
    <w:rsid w:val="00872760"/>
    <w:rsid w:val="00873BF9"/>
    <w:rsid w:val="00876C30"/>
    <w:rsid w:val="00877017"/>
    <w:rsid w:val="0087713A"/>
    <w:rsid w:val="008773C0"/>
    <w:rsid w:val="008774FE"/>
    <w:rsid w:val="0087757E"/>
    <w:rsid w:val="00877E7C"/>
    <w:rsid w:val="00880054"/>
    <w:rsid w:val="00880364"/>
    <w:rsid w:val="008824EC"/>
    <w:rsid w:val="00882CBF"/>
    <w:rsid w:val="00882CCC"/>
    <w:rsid w:val="00883C00"/>
    <w:rsid w:val="00885DD7"/>
    <w:rsid w:val="00886C4C"/>
    <w:rsid w:val="0088711C"/>
    <w:rsid w:val="0088746E"/>
    <w:rsid w:val="008877C1"/>
    <w:rsid w:val="00892ECF"/>
    <w:rsid w:val="00892F06"/>
    <w:rsid w:val="00894285"/>
    <w:rsid w:val="00894CB3"/>
    <w:rsid w:val="00895D96"/>
    <w:rsid w:val="008A07E7"/>
    <w:rsid w:val="008A2025"/>
    <w:rsid w:val="008A40AE"/>
    <w:rsid w:val="008A4599"/>
    <w:rsid w:val="008A4C01"/>
    <w:rsid w:val="008A4E19"/>
    <w:rsid w:val="008A55ED"/>
    <w:rsid w:val="008A5C40"/>
    <w:rsid w:val="008A67C5"/>
    <w:rsid w:val="008A69AA"/>
    <w:rsid w:val="008A74FB"/>
    <w:rsid w:val="008A793E"/>
    <w:rsid w:val="008A7CD7"/>
    <w:rsid w:val="008B03AA"/>
    <w:rsid w:val="008B22E1"/>
    <w:rsid w:val="008B3C78"/>
    <w:rsid w:val="008B3ED7"/>
    <w:rsid w:val="008B4AE9"/>
    <w:rsid w:val="008C1236"/>
    <w:rsid w:val="008C20FD"/>
    <w:rsid w:val="008C2C38"/>
    <w:rsid w:val="008C30AD"/>
    <w:rsid w:val="008C436A"/>
    <w:rsid w:val="008C454F"/>
    <w:rsid w:val="008C60D8"/>
    <w:rsid w:val="008C6E42"/>
    <w:rsid w:val="008D0236"/>
    <w:rsid w:val="008D068E"/>
    <w:rsid w:val="008D0D3A"/>
    <w:rsid w:val="008D0F7A"/>
    <w:rsid w:val="008D19EC"/>
    <w:rsid w:val="008D4646"/>
    <w:rsid w:val="008D566E"/>
    <w:rsid w:val="008D63BE"/>
    <w:rsid w:val="008D6CE7"/>
    <w:rsid w:val="008D7140"/>
    <w:rsid w:val="008D7E3F"/>
    <w:rsid w:val="008E0CFF"/>
    <w:rsid w:val="008E24D9"/>
    <w:rsid w:val="008E4CF3"/>
    <w:rsid w:val="008E4F5D"/>
    <w:rsid w:val="008E5D6B"/>
    <w:rsid w:val="008E689B"/>
    <w:rsid w:val="008E68AB"/>
    <w:rsid w:val="008E76F0"/>
    <w:rsid w:val="008F142D"/>
    <w:rsid w:val="008F15FE"/>
    <w:rsid w:val="008F2235"/>
    <w:rsid w:val="008F2A94"/>
    <w:rsid w:val="008F4F55"/>
    <w:rsid w:val="008F5187"/>
    <w:rsid w:val="008F709C"/>
    <w:rsid w:val="00901937"/>
    <w:rsid w:val="0090312B"/>
    <w:rsid w:val="00904961"/>
    <w:rsid w:val="00904F11"/>
    <w:rsid w:val="00905FE5"/>
    <w:rsid w:val="0091225B"/>
    <w:rsid w:val="00912C2F"/>
    <w:rsid w:val="009141B0"/>
    <w:rsid w:val="00915C05"/>
    <w:rsid w:val="0091736D"/>
    <w:rsid w:val="00917DD1"/>
    <w:rsid w:val="0092162C"/>
    <w:rsid w:val="0092169C"/>
    <w:rsid w:val="009216D9"/>
    <w:rsid w:val="00921B50"/>
    <w:rsid w:val="00921C34"/>
    <w:rsid w:val="00922598"/>
    <w:rsid w:val="0092334B"/>
    <w:rsid w:val="00924BD0"/>
    <w:rsid w:val="00925A2B"/>
    <w:rsid w:val="00926458"/>
    <w:rsid w:val="00927F40"/>
    <w:rsid w:val="00927FDF"/>
    <w:rsid w:val="00931001"/>
    <w:rsid w:val="009316C3"/>
    <w:rsid w:val="00931863"/>
    <w:rsid w:val="00933524"/>
    <w:rsid w:val="0093368B"/>
    <w:rsid w:val="00933AB6"/>
    <w:rsid w:val="00933B5A"/>
    <w:rsid w:val="00935400"/>
    <w:rsid w:val="00942409"/>
    <w:rsid w:val="0094278D"/>
    <w:rsid w:val="00942B45"/>
    <w:rsid w:val="00944ED6"/>
    <w:rsid w:val="009466BC"/>
    <w:rsid w:val="00950C6A"/>
    <w:rsid w:val="0095236B"/>
    <w:rsid w:val="0095308A"/>
    <w:rsid w:val="009536F2"/>
    <w:rsid w:val="00955AEE"/>
    <w:rsid w:val="009562B5"/>
    <w:rsid w:val="00956F14"/>
    <w:rsid w:val="00957A11"/>
    <w:rsid w:val="009606B2"/>
    <w:rsid w:val="009619A1"/>
    <w:rsid w:val="009620FD"/>
    <w:rsid w:val="0096247A"/>
    <w:rsid w:val="00962583"/>
    <w:rsid w:val="00962BA5"/>
    <w:rsid w:val="00963430"/>
    <w:rsid w:val="0096512D"/>
    <w:rsid w:val="00965F4B"/>
    <w:rsid w:val="00970CF0"/>
    <w:rsid w:val="00970D7B"/>
    <w:rsid w:val="00970F8A"/>
    <w:rsid w:val="00971CCB"/>
    <w:rsid w:val="00971FB5"/>
    <w:rsid w:val="00972C2E"/>
    <w:rsid w:val="00972D2A"/>
    <w:rsid w:val="00974B5E"/>
    <w:rsid w:val="00975CC5"/>
    <w:rsid w:val="00975E84"/>
    <w:rsid w:val="00976328"/>
    <w:rsid w:val="00976B4E"/>
    <w:rsid w:val="00980FEB"/>
    <w:rsid w:val="00981507"/>
    <w:rsid w:val="009819A8"/>
    <w:rsid w:val="00982E92"/>
    <w:rsid w:val="00984458"/>
    <w:rsid w:val="00985283"/>
    <w:rsid w:val="00987187"/>
    <w:rsid w:val="00987322"/>
    <w:rsid w:val="00987F53"/>
    <w:rsid w:val="009902EA"/>
    <w:rsid w:val="00990850"/>
    <w:rsid w:val="00990BCC"/>
    <w:rsid w:val="009912EF"/>
    <w:rsid w:val="009924D2"/>
    <w:rsid w:val="00993225"/>
    <w:rsid w:val="00995460"/>
    <w:rsid w:val="00995BD1"/>
    <w:rsid w:val="009A0016"/>
    <w:rsid w:val="009A0F3B"/>
    <w:rsid w:val="009A2439"/>
    <w:rsid w:val="009A2498"/>
    <w:rsid w:val="009A2E67"/>
    <w:rsid w:val="009A414F"/>
    <w:rsid w:val="009A4746"/>
    <w:rsid w:val="009A5919"/>
    <w:rsid w:val="009A6EAA"/>
    <w:rsid w:val="009A72C7"/>
    <w:rsid w:val="009A7FDD"/>
    <w:rsid w:val="009B01BE"/>
    <w:rsid w:val="009B0897"/>
    <w:rsid w:val="009B1410"/>
    <w:rsid w:val="009B2AB1"/>
    <w:rsid w:val="009B352B"/>
    <w:rsid w:val="009B450C"/>
    <w:rsid w:val="009B60BF"/>
    <w:rsid w:val="009B6154"/>
    <w:rsid w:val="009C136E"/>
    <w:rsid w:val="009C5421"/>
    <w:rsid w:val="009C550C"/>
    <w:rsid w:val="009C6A37"/>
    <w:rsid w:val="009C6AEF"/>
    <w:rsid w:val="009D0713"/>
    <w:rsid w:val="009D0852"/>
    <w:rsid w:val="009D10B7"/>
    <w:rsid w:val="009D11EB"/>
    <w:rsid w:val="009D1B6D"/>
    <w:rsid w:val="009D1FBF"/>
    <w:rsid w:val="009D4761"/>
    <w:rsid w:val="009D50E7"/>
    <w:rsid w:val="009D5208"/>
    <w:rsid w:val="009D5B45"/>
    <w:rsid w:val="009D6E90"/>
    <w:rsid w:val="009D701A"/>
    <w:rsid w:val="009E0561"/>
    <w:rsid w:val="009E108B"/>
    <w:rsid w:val="009E2C81"/>
    <w:rsid w:val="009E3743"/>
    <w:rsid w:val="009E399C"/>
    <w:rsid w:val="009E43C1"/>
    <w:rsid w:val="009E5B8B"/>
    <w:rsid w:val="009E7E95"/>
    <w:rsid w:val="009F116F"/>
    <w:rsid w:val="009F2315"/>
    <w:rsid w:val="009F329E"/>
    <w:rsid w:val="009F3E24"/>
    <w:rsid w:val="009F4268"/>
    <w:rsid w:val="009F53AD"/>
    <w:rsid w:val="009F563C"/>
    <w:rsid w:val="009F7C87"/>
    <w:rsid w:val="009F7ED3"/>
    <w:rsid w:val="00A01CF0"/>
    <w:rsid w:val="00A024F6"/>
    <w:rsid w:val="00A03322"/>
    <w:rsid w:val="00A03607"/>
    <w:rsid w:val="00A03AA5"/>
    <w:rsid w:val="00A044E8"/>
    <w:rsid w:val="00A047FF"/>
    <w:rsid w:val="00A04FEF"/>
    <w:rsid w:val="00A0606E"/>
    <w:rsid w:val="00A065CA"/>
    <w:rsid w:val="00A118C8"/>
    <w:rsid w:val="00A11EA3"/>
    <w:rsid w:val="00A122CD"/>
    <w:rsid w:val="00A12A32"/>
    <w:rsid w:val="00A138F0"/>
    <w:rsid w:val="00A14248"/>
    <w:rsid w:val="00A14947"/>
    <w:rsid w:val="00A15A56"/>
    <w:rsid w:val="00A16B5B"/>
    <w:rsid w:val="00A16E9B"/>
    <w:rsid w:val="00A17941"/>
    <w:rsid w:val="00A17CE6"/>
    <w:rsid w:val="00A20462"/>
    <w:rsid w:val="00A20E12"/>
    <w:rsid w:val="00A21D92"/>
    <w:rsid w:val="00A235CD"/>
    <w:rsid w:val="00A23DC5"/>
    <w:rsid w:val="00A247B6"/>
    <w:rsid w:val="00A271C1"/>
    <w:rsid w:val="00A27CA3"/>
    <w:rsid w:val="00A303F1"/>
    <w:rsid w:val="00A324DB"/>
    <w:rsid w:val="00A32F62"/>
    <w:rsid w:val="00A33F2D"/>
    <w:rsid w:val="00A34028"/>
    <w:rsid w:val="00A35568"/>
    <w:rsid w:val="00A35ABD"/>
    <w:rsid w:val="00A3693C"/>
    <w:rsid w:val="00A37056"/>
    <w:rsid w:val="00A373FB"/>
    <w:rsid w:val="00A3775C"/>
    <w:rsid w:val="00A4358F"/>
    <w:rsid w:val="00A441FE"/>
    <w:rsid w:val="00A44D33"/>
    <w:rsid w:val="00A44E0A"/>
    <w:rsid w:val="00A44E78"/>
    <w:rsid w:val="00A45532"/>
    <w:rsid w:val="00A46F67"/>
    <w:rsid w:val="00A501EC"/>
    <w:rsid w:val="00A5201D"/>
    <w:rsid w:val="00A5267F"/>
    <w:rsid w:val="00A52E0D"/>
    <w:rsid w:val="00A54AA1"/>
    <w:rsid w:val="00A56578"/>
    <w:rsid w:val="00A568FF"/>
    <w:rsid w:val="00A56B23"/>
    <w:rsid w:val="00A60E09"/>
    <w:rsid w:val="00A61496"/>
    <w:rsid w:val="00A6180E"/>
    <w:rsid w:val="00A61833"/>
    <w:rsid w:val="00A61BDC"/>
    <w:rsid w:val="00A624C6"/>
    <w:rsid w:val="00A63051"/>
    <w:rsid w:val="00A63CEC"/>
    <w:rsid w:val="00A6586B"/>
    <w:rsid w:val="00A67D35"/>
    <w:rsid w:val="00A7031E"/>
    <w:rsid w:val="00A70E5D"/>
    <w:rsid w:val="00A728B1"/>
    <w:rsid w:val="00A74239"/>
    <w:rsid w:val="00A75277"/>
    <w:rsid w:val="00A7566C"/>
    <w:rsid w:val="00A75C7D"/>
    <w:rsid w:val="00A761F7"/>
    <w:rsid w:val="00A763DE"/>
    <w:rsid w:val="00A76E74"/>
    <w:rsid w:val="00A76F80"/>
    <w:rsid w:val="00A76FDE"/>
    <w:rsid w:val="00A77C7F"/>
    <w:rsid w:val="00A803D6"/>
    <w:rsid w:val="00A8069C"/>
    <w:rsid w:val="00A81282"/>
    <w:rsid w:val="00A82380"/>
    <w:rsid w:val="00A83DE6"/>
    <w:rsid w:val="00A8713F"/>
    <w:rsid w:val="00A872C4"/>
    <w:rsid w:val="00A87AF7"/>
    <w:rsid w:val="00A87E22"/>
    <w:rsid w:val="00A901BE"/>
    <w:rsid w:val="00A91167"/>
    <w:rsid w:val="00A91236"/>
    <w:rsid w:val="00A9171C"/>
    <w:rsid w:val="00A91A81"/>
    <w:rsid w:val="00A925CD"/>
    <w:rsid w:val="00A92FFD"/>
    <w:rsid w:val="00A95975"/>
    <w:rsid w:val="00A9708D"/>
    <w:rsid w:val="00AA01D3"/>
    <w:rsid w:val="00AA1858"/>
    <w:rsid w:val="00AA2A76"/>
    <w:rsid w:val="00AA2C17"/>
    <w:rsid w:val="00AA4172"/>
    <w:rsid w:val="00AA49E9"/>
    <w:rsid w:val="00AA5269"/>
    <w:rsid w:val="00AA6C17"/>
    <w:rsid w:val="00AB0512"/>
    <w:rsid w:val="00AB1914"/>
    <w:rsid w:val="00AB250A"/>
    <w:rsid w:val="00AB3D3A"/>
    <w:rsid w:val="00AB442B"/>
    <w:rsid w:val="00AB4D10"/>
    <w:rsid w:val="00AB4ECC"/>
    <w:rsid w:val="00AB5330"/>
    <w:rsid w:val="00AB5661"/>
    <w:rsid w:val="00AB6E0F"/>
    <w:rsid w:val="00AB7747"/>
    <w:rsid w:val="00AB7FF9"/>
    <w:rsid w:val="00AC1B2B"/>
    <w:rsid w:val="00AC1B9E"/>
    <w:rsid w:val="00AC2532"/>
    <w:rsid w:val="00AC3290"/>
    <w:rsid w:val="00AC3570"/>
    <w:rsid w:val="00AD1507"/>
    <w:rsid w:val="00AD20BF"/>
    <w:rsid w:val="00AD3CA7"/>
    <w:rsid w:val="00AD4B66"/>
    <w:rsid w:val="00AD5A70"/>
    <w:rsid w:val="00AD6C07"/>
    <w:rsid w:val="00AD738B"/>
    <w:rsid w:val="00AE0941"/>
    <w:rsid w:val="00AE1BF4"/>
    <w:rsid w:val="00AE1C96"/>
    <w:rsid w:val="00AE2872"/>
    <w:rsid w:val="00AE5D97"/>
    <w:rsid w:val="00AE6794"/>
    <w:rsid w:val="00AF047D"/>
    <w:rsid w:val="00AF1BE2"/>
    <w:rsid w:val="00AF1EAF"/>
    <w:rsid w:val="00AF2528"/>
    <w:rsid w:val="00AF252C"/>
    <w:rsid w:val="00AF2F6B"/>
    <w:rsid w:val="00AF393B"/>
    <w:rsid w:val="00AF3B9E"/>
    <w:rsid w:val="00AF48D2"/>
    <w:rsid w:val="00AF4994"/>
    <w:rsid w:val="00AF5F57"/>
    <w:rsid w:val="00AF70ED"/>
    <w:rsid w:val="00AF754D"/>
    <w:rsid w:val="00B00234"/>
    <w:rsid w:val="00B007EC"/>
    <w:rsid w:val="00B00D81"/>
    <w:rsid w:val="00B01110"/>
    <w:rsid w:val="00B017E3"/>
    <w:rsid w:val="00B02262"/>
    <w:rsid w:val="00B02C6D"/>
    <w:rsid w:val="00B03CEC"/>
    <w:rsid w:val="00B07B29"/>
    <w:rsid w:val="00B1173C"/>
    <w:rsid w:val="00B11C33"/>
    <w:rsid w:val="00B1209F"/>
    <w:rsid w:val="00B123A6"/>
    <w:rsid w:val="00B125CA"/>
    <w:rsid w:val="00B1286F"/>
    <w:rsid w:val="00B12AD0"/>
    <w:rsid w:val="00B1366B"/>
    <w:rsid w:val="00B14CAD"/>
    <w:rsid w:val="00B17BE0"/>
    <w:rsid w:val="00B20A2F"/>
    <w:rsid w:val="00B21474"/>
    <w:rsid w:val="00B23419"/>
    <w:rsid w:val="00B24F30"/>
    <w:rsid w:val="00B2690C"/>
    <w:rsid w:val="00B2788C"/>
    <w:rsid w:val="00B30474"/>
    <w:rsid w:val="00B30788"/>
    <w:rsid w:val="00B309A0"/>
    <w:rsid w:val="00B31ABF"/>
    <w:rsid w:val="00B32E01"/>
    <w:rsid w:val="00B335AE"/>
    <w:rsid w:val="00B338B2"/>
    <w:rsid w:val="00B359EC"/>
    <w:rsid w:val="00B3601F"/>
    <w:rsid w:val="00B37054"/>
    <w:rsid w:val="00B37384"/>
    <w:rsid w:val="00B37CE1"/>
    <w:rsid w:val="00B40ACF"/>
    <w:rsid w:val="00B41CF4"/>
    <w:rsid w:val="00B42253"/>
    <w:rsid w:val="00B42708"/>
    <w:rsid w:val="00B428A3"/>
    <w:rsid w:val="00B45C9E"/>
    <w:rsid w:val="00B46BAA"/>
    <w:rsid w:val="00B472B8"/>
    <w:rsid w:val="00B4730B"/>
    <w:rsid w:val="00B47501"/>
    <w:rsid w:val="00B50022"/>
    <w:rsid w:val="00B50B5F"/>
    <w:rsid w:val="00B54128"/>
    <w:rsid w:val="00B54210"/>
    <w:rsid w:val="00B55826"/>
    <w:rsid w:val="00B55F46"/>
    <w:rsid w:val="00B602EB"/>
    <w:rsid w:val="00B603D5"/>
    <w:rsid w:val="00B60426"/>
    <w:rsid w:val="00B60F30"/>
    <w:rsid w:val="00B6102C"/>
    <w:rsid w:val="00B622DD"/>
    <w:rsid w:val="00B623BC"/>
    <w:rsid w:val="00B63522"/>
    <w:rsid w:val="00B65098"/>
    <w:rsid w:val="00B65955"/>
    <w:rsid w:val="00B704BD"/>
    <w:rsid w:val="00B70A36"/>
    <w:rsid w:val="00B70F3E"/>
    <w:rsid w:val="00B71858"/>
    <w:rsid w:val="00B74CFA"/>
    <w:rsid w:val="00B7638D"/>
    <w:rsid w:val="00B76A33"/>
    <w:rsid w:val="00B76F1D"/>
    <w:rsid w:val="00B77250"/>
    <w:rsid w:val="00B77C9E"/>
    <w:rsid w:val="00B77E2A"/>
    <w:rsid w:val="00B81326"/>
    <w:rsid w:val="00B81D1F"/>
    <w:rsid w:val="00B84763"/>
    <w:rsid w:val="00B87082"/>
    <w:rsid w:val="00B87D45"/>
    <w:rsid w:val="00B906CC"/>
    <w:rsid w:val="00B92A19"/>
    <w:rsid w:val="00B9442F"/>
    <w:rsid w:val="00B9544C"/>
    <w:rsid w:val="00B96326"/>
    <w:rsid w:val="00B9674F"/>
    <w:rsid w:val="00BA0C35"/>
    <w:rsid w:val="00BA28D1"/>
    <w:rsid w:val="00BA29E9"/>
    <w:rsid w:val="00BA53B0"/>
    <w:rsid w:val="00BA686C"/>
    <w:rsid w:val="00BB0057"/>
    <w:rsid w:val="00BB1BFE"/>
    <w:rsid w:val="00BB352D"/>
    <w:rsid w:val="00BB3618"/>
    <w:rsid w:val="00BB70F8"/>
    <w:rsid w:val="00BB789E"/>
    <w:rsid w:val="00BC0BDC"/>
    <w:rsid w:val="00BC0C9E"/>
    <w:rsid w:val="00BC1275"/>
    <w:rsid w:val="00BC32DC"/>
    <w:rsid w:val="00BC4FD1"/>
    <w:rsid w:val="00BC6BF7"/>
    <w:rsid w:val="00BC6BF8"/>
    <w:rsid w:val="00BC713B"/>
    <w:rsid w:val="00BD1B51"/>
    <w:rsid w:val="00BD32F2"/>
    <w:rsid w:val="00BD47F6"/>
    <w:rsid w:val="00BD4A66"/>
    <w:rsid w:val="00BD633F"/>
    <w:rsid w:val="00BE0057"/>
    <w:rsid w:val="00BE1064"/>
    <w:rsid w:val="00BE16B1"/>
    <w:rsid w:val="00BE2BA1"/>
    <w:rsid w:val="00BE312D"/>
    <w:rsid w:val="00BE3FCA"/>
    <w:rsid w:val="00BE4A00"/>
    <w:rsid w:val="00BE7188"/>
    <w:rsid w:val="00BE772A"/>
    <w:rsid w:val="00BE79D6"/>
    <w:rsid w:val="00BF04AD"/>
    <w:rsid w:val="00BF0AD3"/>
    <w:rsid w:val="00BF0F6C"/>
    <w:rsid w:val="00BF41BB"/>
    <w:rsid w:val="00C00167"/>
    <w:rsid w:val="00C0124D"/>
    <w:rsid w:val="00C01260"/>
    <w:rsid w:val="00C045D3"/>
    <w:rsid w:val="00C05719"/>
    <w:rsid w:val="00C064A2"/>
    <w:rsid w:val="00C10028"/>
    <w:rsid w:val="00C102D9"/>
    <w:rsid w:val="00C10578"/>
    <w:rsid w:val="00C10E0E"/>
    <w:rsid w:val="00C10F5A"/>
    <w:rsid w:val="00C140E1"/>
    <w:rsid w:val="00C14493"/>
    <w:rsid w:val="00C17D62"/>
    <w:rsid w:val="00C201EE"/>
    <w:rsid w:val="00C20D5F"/>
    <w:rsid w:val="00C210C3"/>
    <w:rsid w:val="00C21FDC"/>
    <w:rsid w:val="00C22848"/>
    <w:rsid w:val="00C23341"/>
    <w:rsid w:val="00C24C8E"/>
    <w:rsid w:val="00C24EE7"/>
    <w:rsid w:val="00C2596A"/>
    <w:rsid w:val="00C26104"/>
    <w:rsid w:val="00C2622D"/>
    <w:rsid w:val="00C26BA1"/>
    <w:rsid w:val="00C271BE"/>
    <w:rsid w:val="00C27425"/>
    <w:rsid w:val="00C30D4B"/>
    <w:rsid w:val="00C328FE"/>
    <w:rsid w:val="00C33A05"/>
    <w:rsid w:val="00C35540"/>
    <w:rsid w:val="00C35859"/>
    <w:rsid w:val="00C375B4"/>
    <w:rsid w:val="00C37F64"/>
    <w:rsid w:val="00C410AB"/>
    <w:rsid w:val="00C41144"/>
    <w:rsid w:val="00C42500"/>
    <w:rsid w:val="00C4253B"/>
    <w:rsid w:val="00C42908"/>
    <w:rsid w:val="00C430A7"/>
    <w:rsid w:val="00C43509"/>
    <w:rsid w:val="00C4409D"/>
    <w:rsid w:val="00C44226"/>
    <w:rsid w:val="00C44DFD"/>
    <w:rsid w:val="00C455BE"/>
    <w:rsid w:val="00C4621A"/>
    <w:rsid w:val="00C47215"/>
    <w:rsid w:val="00C5016D"/>
    <w:rsid w:val="00C50F67"/>
    <w:rsid w:val="00C51A76"/>
    <w:rsid w:val="00C51E5F"/>
    <w:rsid w:val="00C522CB"/>
    <w:rsid w:val="00C54540"/>
    <w:rsid w:val="00C5507A"/>
    <w:rsid w:val="00C56D41"/>
    <w:rsid w:val="00C57174"/>
    <w:rsid w:val="00C60108"/>
    <w:rsid w:val="00C610B5"/>
    <w:rsid w:val="00C61E4B"/>
    <w:rsid w:val="00C62028"/>
    <w:rsid w:val="00C62E3A"/>
    <w:rsid w:val="00C64503"/>
    <w:rsid w:val="00C64A1F"/>
    <w:rsid w:val="00C64BFF"/>
    <w:rsid w:val="00C65FDB"/>
    <w:rsid w:val="00C708A8"/>
    <w:rsid w:val="00C70F62"/>
    <w:rsid w:val="00C73C59"/>
    <w:rsid w:val="00C73E63"/>
    <w:rsid w:val="00C7556B"/>
    <w:rsid w:val="00C763C9"/>
    <w:rsid w:val="00C76918"/>
    <w:rsid w:val="00C80057"/>
    <w:rsid w:val="00C80BCE"/>
    <w:rsid w:val="00C82C79"/>
    <w:rsid w:val="00C835B4"/>
    <w:rsid w:val="00C83687"/>
    <w:rsid w:val="00C8413E"/>
    <w:rsid w:val="00C8467E"/>
    <w:rsid w:val="00C84753"/>
    <w:rsid w:val="00C91611"/>
    <w:rsid w:val="00C97516"/>
    <w:rsid w:val="00CA17FA"/>
    <w:rsid w:val="00CA1F94"/>
    <w:rsid w:val="00CA2106"/>
    <w:rsid w:val="00CA3585"/>
    <w:rsid w:val="00CA3772"/>
    <w:rsid w:val="00CA3D5A"/>
    <w:rsid w:val="00CA47C4"/>
    <w:rsid w:val="00CA4C7C"/>
    <w:rsid w:val="00CA5351"/>
    <w:rsid w:val="00CA6DBC"/>
    <w:rsid w:val="00CA752F"/>
    <w:rsid w:val="00CA7EC2"/>
    <w:rsid w:val="00CB0183"/>
    <w:rsid w:val="00CB0EC5"/>
    <w:rsid w:val="00CB1EA3"/>
    <w:rsid w:val="00CB25B7"/>
    <w:rsid w:val="00CB29D2"/>
    <w:rsid w:val="00CB35F9"/>
    <w:rsid w:val="00CB4988"/>
    <w:rsid w:val="00CB552C"/>
    <w:rsid w:val="00CB61F2"/>
    <w:rsid w:val="00CB6A9E"/>
    <w:rsid w:val="00CB7DEF"/>
    <w:rsid w:val="00CB7F31"/>
    <w:rsid w:val="00CC2616"/>
    <w:rsid w:val="00CC6181"/>
    <w:rsid w:val="00CC7AD8"/>
    <w:rsid w:val="00CD008A"/>
    <w:rsid w:val="00CD0939"/>
    <w:rsid w:val="00CD25E5"/>
    <w:rsid w:val="00CD2BCD"/>
    <w:rsid w:val="00CD35E3"/>
    <w:rsid w:val="00CD36AA"/>
    <w:rsid w:val="00CD3791"/>
    <w:rsid w:val="00CD3B2F"/>
    <w:rsid w:val="00CD4BCA"/>
    <w:rsid w:val="00CD4CF3"/>
    <w:rsid w:val="00CD5AB6"/>
    <w:rsid w:val="00CD5FBA"/>
    <w:rsid w:val="00CD65B0"/>
    <w:rsid w:val="00CE02CD"/>
    <w:rsid w:val="00CE06D1"/>
    <w:rsid w:val="00CE10E9"/>
    <w:rsid w:val="00CE2EA8"/>
    <w:rsid w:val="00CE4446"/>
    <w:rsid w:val="00CE673F"/>
    <w:rsid w:val="00CF6525"/>
    <w:rsid w:val="00CF72BF"/>
    <w:rsid w:val="00D0072E"/>
    <w:rsid w:val="00D020EE"/>
    <w:rsid w:val="00D04B19"/>
    <w:rsid w:val="00D12895"/>
    <w:rsid w:val="00D12EA4"/>
    <w:rsid w:val="00D1347F"/>
    <w:rsid w:val="00D15727"/>
    <w:rsid w:val="00D16332"/>
    <w:rsid w:val="00D165E8"/>
    <w:rsid w:val="00D17D0A"/>
    <w:rsid w:val="00D243B5"/>
    <w:rsid w:val="00D24972"/>
    <w:rsid w:val="00D2515E"/>
    <w:rsid w:val="00D256B4"/>
    <w:rsid w:val="00D26B39"/>
    <w:rsid w:val="00D27733"/>
    <w:rsid w:val="00D308ED"/>
    <w:rsid w:val="00D30D69"/>
    <w:rsid w:val="00D327EF"/>
    <w:rsid w:val="00D33245"/>
    <w:rsid w:val="00D354D7"/>
    <w:rsid w:val="00D35E7A"/>
    <w:rsid w:val="00D37BBE"/>
    <w:rsid w:val="00D45A83"/>
    <w:rsid w:val="00D45DD1"/>
    <w:rsid w:val="00D4691E"/>
    <w:rsid w:val="00D540B7"/>
    <w:rsid w:val="00D54BA4"/>
    <w:rsid w:val="00D55520"/>
    <w:rsid w:val="00D56178"/>
    <w:rsid w:val="00D56CF0"/>
    <w:rsid w:val="00D56F5C"/>
    <w:rsid w:val="00D63AF1"/>
    <w:rsid w:val="00D704B1"/>
    <w:rsid w:val="00D70B63"/>
    <w:rsid w:val="00D72B92"/>
    <w:rsid w:val="00D72ED4"/>
    <w:rsid w:val="00D73F61"/>
    <w:rsid w:val="00D74ED9"/>
    <w:rsid w:val="00D754C0"/>
    <w:rsid w:val="00D776A2"/>
    <w:rsid w:val="00D801C4"/>
    <w:rsid w:val="00D807FC"/>
    <w:rsid w:val="00D85A35"/>
    <w:rsid w:val="00D90836"/>
    <w:rsid w:val="00D90911"/>
    <w:rsid w:val="00D91B50"/>
    <w:rsid w:val="00D94C06"/>
    <w:rsid w:val="00D94E65"/>
    <w:rsid w:val="00D95896"/>
    <w:rsid w:val="00D95CC6"/>
    <w:rsid w:val="00DA21F2"/>
    <w:rsid w:val="00DA2DA3"/>
    <w:rsid w:val="00DA306F"/>
    <w:rsid w:val="00DA3DCB"/>
    <w:rsid w:val="00DA50C4"/>
    <w:rsid w:val="00DA6264"/>
    <w:rsid w:val="00DA6615"/>
    <w:rsid w:val="00DA6FC4"/>
    <w:rsid w:val="00DA76AE"/>
    <w:rsid w:val="00DB0086"/>
    <w:rsid w:val="00DB041A"/>
    <w:rsid w:val="00DB05DF"/>
    <w:rsid w:val="00DB0623"/>
    <w:rsid w:val="00DB181E"/>
    <w:rsid w:val="00DB1C7A"/>
    <w:rsid w:val="00DB25F4"/>
    <w:rsid w:val="00DB2983"/>
    <w:rsid w:val="00DB343D"/>
    <w:rsid w:val="00DB5579"/>
    <w:rsid w:val="00DB5CFE"/>
    <w:rsid w:val="00DC13C9"/>
    <w:rsid w:val="00DC2963"/>
    <w:rsid w:val="00DC2B3C"/>
    <w:rsid w:val="00DC478F"/>
    <w:rsid w:val="00DC72A6"/>
    <w:rsid w:val="00DD132D"/>
    <w:rsid w:val="00DD2113"/>
    <w:rsid w:val="00DD21AC"/>
    <w:rsid w:val="00DD265E"/>
    <w:rsid w:val="00DD3216"/>
    <w:rsid w:val="00DD3E52"/>
    <w:rsid w:val="00DD42C2"/>
    <w:rsid w:val="00DD79FB"/>
    <w:rsid w:val="00DD7F32"/>
    <w:rsid w:val="00DE7755"/>
    <w:rsid w:val="00DF0967"/>
    <w:rsid w:val="00DF1030"/>
    <w:rsid w:val="00DF1930"/>
    <w:rsid w:val="00DF1CB6"/>
    <w:rsid w:val="00DF22B7"/>
    <w:rsid w:val="00DF33BB"/>
    <w:rsid w:val="00DF3AF7"/>
    <w:rsid w:val="00DF514A"/>
    <w:rsid w:val="00DF5BB0"/>
    <w:rsid w:val="00DF6CE7"/>
    <w:rsid w:val="00DF7636"/>
    <w:rsid w:val="00DF77F3"/>
    <w:rsid w:val="00E005FF"/>
    <w:rsid w:val="00E0339F"/>
    <w:rsid w:val="00E0358D"/>
    <w:rsid w:val="00E05A3D"/>
    <w:rsid w:val="00E06327"/>
    <w:rsid w:val="00E06488"/>
    <w:rsid w:val="00E12A49"/>
    <w:rsid w:val="00E1327F"/>
    <w:rsid w:val="00E14891"/>
    <w:rsid w:val="00E2064B"/>
    <w:rsid w:val="00E2092B"/>
    <w:rsid w:val="00E22120"/>
    <w:rsid w:val="00E22FA1"/>
    <w:rsid w:val="00E25239"/>
    <w:rsid w:val="00E2561E"/>
    <w:rsid w:val="00E265B1"/>
    <w:rsid w:val="00E2687F"/>
    <w:rsid w:val="00E275B0"/>
    <w:rsid w:val="00E27BC1"/>
    <w:rsid w:val="00E31A1C"/>
    <w:rsid w:val="00E3324A"/>
    <w:rsid w:val="00E335A4"/>
    <w:rsid w:val="00E36D33"/>
    <w:rsid w:val="00E37254"/>
    <w:rsid w:val="00E40E3D"/>
    <w:rsid w:val="00E412D0"/>
    <w:rsid w:val="00E4282F"/>
    <w:rsid w:val="00E436EE"/>
    <w:rsid w:val="00E47CDB"/>
    <w:rsid w:val="00E5028E"/>
    <w:rsid w:val="00E53409"/>
    <w:rsid w:val="00E53FAC"/>
    <w:rsid w:val="00E566BC"/>
    <w:rsid w:val="00E567AA"/>
    <w:rsid w:val="00E57591"/>
    <w:rsid w:val="00E60982"/>
    <w:rsid w:val="00E60C8D"/>
    <w:rsid w:val="00E614B3"/>
    <w:rsid w:val="00E6151E"/>
    <w:rsid w:val="00E615A9"/>
    <w:rsid w:val="00E6162F"/>
    <w:rsid w:val="00E6311B"/>
    <w:rsid w:val="00E63ECE"/>
    <w:rsid w:val="00E65D97"/>
    <w:rsid w:val="00E665A5"/>
    <w:rsid w:val="00E67EFD"/>
    <w:rsid w:val="00E702DC"/>
    <w:rsid w:val="00E71CB3"/>
    <w:rsid w:val="00E71FFB"/>
    <w:rsid w:val="00E73617"/>
    <w:rsid w:val="00E73C9D"/>
    <w:rsid w:val="00E7488D"/>
    <w:rsid w:val="00E76D1D"/>
    <w:rsid w:val="00E80020"/>
    <w:rsid w:val="00E8040B"/>
    <w:rsid w:val="00E80596"/>
    <w:rsid w:val="00E806F8"/>
    <w:rsid w:val="00E81881"/>
    <w:rsid w:val="00E820F5"/>
    <w:rsid w:val="00E848CA"/>
    <w:rsid w:val="00E84F3A"/>
    <w:rsid w:val="00E85886"/>
    <w:rsid w:val="00E86D09"/>
    <w:rsid w:val="00E87752"/>
    <w:rsid w:val="00E8791E"/>
    <w:rsid w:val="00E8793B"/>
    <w:rsid w:val="00E90A45"/>
    <w:rsid w:val="00E90D2D"/>
    <w:rsid w:val="00E90F81"/>
    <w:rsid w:val="00E9199D"/>
    <w:rsid w:val="00E91A6D"/>
    <w:rsid w:val="00E92200"/>
    <w:rsid w:val="00E9242D"/>
    <w:rsid w:val="00E92F0D"/>
    <w:rsid w:val="00E9418A"/>
    <w:rsid w:val="00E9574E"/>
    <w:rsid w:val="00E95831"/>
    <w:rsid w:val="00E95ED0"/>
    <w:rsid w:val="00E961B9"/>
    <w:rsid w:val="00E9682A"/>
    <w:rsid w:val="00EA22EA"/>
    <w:rsid w:val="00EA23C2"/>
    <w:rsid w:val="00EA276D"/>
    <w:rsid w:val="00EA422B"/>
    <w:rsid w:val="00EA4B19"/>
    <w:rsid w:val="00EA681D"/>
    <w:rsid w:val="00EB041C"/>
    <w:rsid w:val="00EB30CF"/>
    <w:rsid w:val="00EB3145"/>
    <w:rsid w:val="00EB7A4F"/>
    <w:rsid w:val="00EC0B89"/>
    <w:rsid w:val="00EC2B0D"/>
    <w:rsid w:val="00EC349C"/>
    <w:rsid w:val="00EC3AAD"/>
    <w:rsid w:val="00EC3BF7"/>
    <w:rsid w:val="00EC558B"/>
    <w:rsid w:val="00EC5874"/>
    <w:rsid w:val="00EC6801"/>
    <w:rsid w:val="00EC6E2A"/>
    <w:rsid w:val="00EC7EF5"/>
    <w:rsid w:val="00ED192D"/>
    <w:rsid w:val="00ED1D2D"/>
    <w:rsid w:val="00ED30B4"/>
    <w:rsid w:val="00ED31F5"/>
    <w:rsid w:val="00ED360E"/>
    <w:rsid w:val="00ED65A3"/>
    <w:rsid w:val="00ED7EF9"/>
    <w:rsid w:val="00EE178D"/>
    <w:rsid w:val="00EE1A2D"/>
    <w:rsid w:val="00EE1B4D"/>
    <w:rsid w:val="00EE3591"/>
    <w:rsid w:val="00EE3E31"/>
    <w:rsid w:val="00EE4CC2"/>
    <w:rsid w:val="00EE6DEF"/>
    <w:rsid w:val="00EE71F9"/>
    <w:rsid w:val="00EE775E"/>
    <w:rsid w:val="00EE7ADA"/>
    <w:rsid w:val="00EF1722"/>
    <w:rsid w:val="00EF2759"/>
    <w:rsid w:val="00EF3082"/>
    <w:rsid w:val="00EF39F9"/>
    <w:rsid w:val="00EF45EB"/>
    <w:rsid w:val="00EF4E25"/>
    <w:rsid w:val="00EF5099"/>
    <w:rsid w:val="00EF5E33"/>
    <w:rsid w:val="00EF626B"/>
    <w:rsid w:val="00F00075"/>
    <w:rsid w:val="00F00516"/>
    <w:rsid w:val="00F02B16"/>
    <w:rsid w:val="00F03295"/>
    <w:rsid w:val="00F04E39"/>
    <w:rsid w:val="00F053D5"/>
    <w:rsid w:val="00F06604"/>
    <w:rsid w:val="00F07822"/>
    <w:rsid w:val="00F1199B"/>
    <w:rsid w:val="00F122D8"/>
    <w:rsid w:val="00F12653"/>
    <w:rsid w:val="00F1450D"/>
    <w:rsid w:val="00F14C9B"/>
    <w:rsid w:val="00F14F4E"/>
    <w:rsid w:val="00F15C95"/>
    <w:rsid w:val="00F16210"/>
    <w:rsid w:val="00F2015F"/>
    <w:rsid w:val="00F20D24"/>
    <w:rsid w:val="00F2111D"/>
    <w:rsid w:val="00F21425"/>
    <w:rsid w:val="00F220E0"/>
    <w:rsid w:val="00F22985"/>
    <w:rsid w:val="00F241AB"/>
    <w:rsid w:val="00F25645"/>
    <w:rsid w:val="00F258FA"/>
    <w:rsid w:val="00F27DE0"/>
    <w:rsid w:val="00F3101C"/>
    <w:rsid w:val="00F31382"/>
    <w:rsid w:val="00F3143C"/>
    <w:rsid w:val="00F32E01"/>
    <w:rsid w:val="00F337E2"/>
    <w:rsid w:val="00F33ADA"/>
    <w:rsid w:val="00F33DA5"/>
    <w:rsid w:val="00F35829"/>
    <w:rsid w:val="00F35E11"/>
    <w:rsid w:val="00F367C2"/>
    <w:rsid w:val="00F377AC"/>
    <w:rsid w:val="00F42868"/>
    <w:rsid w:val="00F445F7"/>
    <w:rsid w:val="00F44719"/>
    <w:rsid w:val="00F44FEC"/>
    <w:rsid w:val="00F45CD3"/>
    <w:rsid w:val="00F465A7"/>
    <w:rsid w:val="00F50B7C"/>
    <w:rsid w:val="00F50D83"/>
    <w:rsid w:val="00F5202D"/>
    <w:rsid w:val="00F528A7"/>
    <w:rsid w:val="00F52CF6"/>
    <w:rsid w:val="00F54202"/>
    <w:rsid w:val="00F54496"/>
    <w:rsid w:val="00F57936"/>
    <w:rsid w:val="00F60805"/>
    <w:rsid w:val="00F61097"/>
    <w:rsid w:val="00F629E9"/>
    <w:rsid w:val="00F637FC"/>
    <w:rsid w:val="00F67262"/>
    <w:rsid w:val="00F6744C"/>
    <w:rsid w:val="00F678D5"/>
    <w:rsid w:val="00F67C0E"/>
    <w:rsid w:val="00F702BE"/>
    <w:rsid w:val="00F7086D"/>
    <w:rsid w:val="00F72753"/>
    <w:rsid w:val="00F73BB6"/>
    <w:rsid w:val="00F74345"/>
    <w:rsid w:val="00F74441"/>
    <w:rsid w:val="00F751FB"/>
    <w:rsid w:val="00F7583A"/>
    <w:rsid w:val="00F76EB9"/>
    <w:rsid w:val="00F76F4A"/>
    <w:rsid w:val="00F7782B"/>
    <w:rsid w:val="00F77F30"/>
    <w:rsid w:val="00F818A4"/>
    <w:rsid w:val="00F82589"/>
    <w:rsid w:val="00F82B19"/>
    <w:rsid w:val="00F8433D"/>
    <w:rsid w:val="00F86658"/>
    <w:rsid w:val="00F875A9"/>
    <w:rsid w:val="00F878BB"/>
    <w:rsid w:val="00F90AA7"/>
    <w:rsid w:val="00F9212D"/>
    <w:rsid w:val="00F93AE3"/>
    <w:rsid w:val="00F9438D"/>
    <w:rsid w:val="00F95681"/>
    <w:rsid w:val="00F97819"/>
    <w:rsid w:val="00F978D0"/>
    <w:rsid w:val="00FA12D7"/>
    <w:rsid w:val="00FA16B1"/>
    <w:rsid w:val="00FA1EED"/>
    <w:rsid w:val="00FA301A"/>
    <w:rsid w:val="00FA3E0C"/>
    <w:rsid w:val="00FA406A"/>
    <w:rsid w:val="00FA41C5"/>
    <w:rsid w:val="00FA5260"/>
    <w:rsid w:val="00FA538F"/>
    <w:rsid w:val="00FA592A"/>
    <w:rsid w:val="00FA5CB6"/>
    <w:rsid w:val="00FB0422"/>
    <w:rsid w:val="00FB0D86"/>
    <w:rsid w:val="00FB3728"/>
    <w:rsid w:val="00FB7C57"/>
    <w:rsid w:val="00FC0EEF"/>
    <w:rsid w:val="00FC4275"/>
    <w:rsid w:val="00FC48EB"/>
    <w:rsid w:val="00FC510F"/>
    <w:rsid w:val="00FC5ECB"/>
    <w:rsid w:val="00FC66AC"/>
    <w:rsid w:val="00FC6A89"/>
    <w:rsid w:val="00FC7CBF"/>
    <w:rsid w:val="00FD088D"/>
    <w:rsid w:val="00FD18F4"/>
    <w:rsid w:val="00FD2012"/>
    <w:rsid w:val="00FD30CB"/>
    <w:rsid w:val="00FD6465"/>
    <w:rsid w:val="00FD74B4"/>
    <w:rsid w:val="00FE07F8"/>
    <w:rsid w:val="00FE13A8"/>
    <w:rsid w:val="00FE155A"/>
    <w:rsid w:val="00FE2542"/>
    <w:rsid w:val="00FE29A8"/>
    <w:rsid w:val="00FE73F8"/>
    <w:rsid w:val="00FF40BA"/>
    <w:rsid w:val="00FF59F6"/>
    <w:rsid w:val="00FF6954"/>
    <w:rsid w:val="00FF6CDA"/>
    <w:rsid w:val="00FF6FCE"/>
    <w:rsid w:val="00FF7087"/>
    <w:rsid w:val="00FF7518"/>
    <w:rsid w:val="00FF7FD8"/>
    <w:rsid w:val="05742AC8"/>
    <w:rsid w:val="06352F05"/>
    <w:rsid w:val="063E7D85"/>
    <w:rsid w:val="070875E0"/>
    <w:rsid w:val="07293586"/>
    <w:rsid w:val="07295285"/>
    <w:rsid w:val="07770C56"/>
    <w:rsid w:val="092217DD"/>
    <w:rsid w:val="093A7294"/>
    <w:rsid w:val="0BD27BF6"/>
    <w:rsid w:val="0E110D06"/>
    <w:rsid w:val="0F13775A"/>
    <w:rsid w:val="0F9A112B"/>
    <w:rsid w:val="106D2F64"/>
    <w:rsid w:val="10B63710"/>
    <w:rsid w:val="111C2F7A"/>
    <w:rsid w:val="113013DE"/>
    <w:rsid w:val="122B06C2"/>
    <w:rsid w:val="12E64E04"/>
    <w:rsid w:val="13951726"/>
    <w:rsid w:val="14396509"/>
    <w:rsid w:val="1447165C"/>
    <w:rsid w:val="17735226"/>
    <w:rsid w:val="1A1C66C0"/>
    <w:rsid w:val="1A42393B"/>
    <w:rsid w:val="1B046F80"/>
    <w:rsid w:val="1B3267B5"/>
    <w:rsid w:val="1BC25DC8"/>
    <w:rsid w:val="1C5E7925"/>
    <w:rsid w:val="1C887FC8"/>
    <w:rsid w:val="1D5F6196"/>
    <w:rsid w:val="1D6132A5"/>
    <w:rsid w:val="1D8E56D5"/>
    <w:rsid w:val="1E7A43DA"/>
    <w:rsid w:val="1EB277FE"/>
    <w:rsid w:val="1FE7539E"/>
    <w:rsid w:val="20963CB8"/>
    <w:rsid w:val="20B07FB6"/>
    <w:rsid w:val="213B74B1"/>
    <w:rsid w:val="215A2310"/>
    <w:rsid w:val="21DE318A"/>
    <w:rsid w:val="21EF5B80"/>
    <w:rsid w:val="22576990"/>
    <w:rsid w:val="229C4EAB"/>
    <w:rsid w:val="252D53FE"/>
    <w:rsid w:val="25EC2D81"/>
    <w:rsid w:val="264528BD"/>
    <w:rsid w:val="27D15DD1"/>
    <w:rsid w:val="28A76295"/>
    <w:rsid w:val="29206EB8"/>
    <w:rsid w:val="29E325E0"/>
    <w:rsid w:val="2A452503"/>
    <w:rsid w:val="2BA936A8"/>
    <w:rsid w:val="2C315A5A"/>
    <w:rsid w:val="2D9E56F5"/>
    <w:rsid w:val="2E667F96"/>
    <w:rsid w:val="2E8226AB"/>
    <w:rsid w:val="2F832C79"/>
    <w:rsid w:val="2FEF2D58"/>
    <w:rsid w:val="30580BC9"/>
    <w:rsid w:val="311E2ED7"/>
    <w:rsid w:val="315C449C"/>
    <w:rsid w:val="31B82709"/>
    <w:rsid w:val="32400B34"/>
    <w:rsid w:val="329E6876"/>
    <w:rsid w:val="33D934D4"/>
    <w:rsid w:val="33FE2F6A"/>
    <w:rsid w:val="36074A7F"/>
    <w:rsid w:val="36923549"/>
    <w:rsid w:val="36B75FBF"/>
    <w:rsid w:val="36FB4891"/>
    <w:rsid w:val="38F12CD3"/>
    <w:rsid w:val="38F94775"/>
    <w:rsid w:val="392971ED"/>
    <w:rsid w:val="3B3763D1"/>
    <w:rsid w:val="3CDA245A"/>
    <w:rsid w:val="3CEE0A37"/>
    <w:rsid w:val="3EEF5A51"/>
    <w:rsid w:val="3F660E74"/>
    <w:rsid w:val="407A6407"/>
    <w:rsid w:val="423A3BCC"/>
    <w:rsid w:val="433A6FE6"/>
    <w:rsid w:val="4350713C"/>
    <w:rsid w:val="436653E0"/>
    <w:rsid w:val="44CD14E0"/>
    <w:rsid w:val="458946E9"/>
    <w:rsid w:val="46D955A7"/>
    <w:rsid w:val="47133957"/>
    <w:rsid w:val="4779329E"/>
    <w:rsid w:val="47A07E0C"/>
    <w:rsid w:val="4870272E"/>
    <w:rsid w:val="49DC7715"/>
    <w:rsid w:val="4A023139"/>
    <w:rsid w:val="4A7B576F"/>
    <w:rsid w:val="4C4A0649"/>
    <w:rsid w:val="4CE470D3"/>
    <w:rsid w:val="4DEC4FB0"/>
    <w:rsid w:val="4E075D8A"/>
    <w:rsid w:val="4FC62A8C"/>
    <w:rsid w:val="4FE20F0D"/>
    <w:rsid w:val="50504C4B"/>
    <w:rsid w:val="509C6E7C"/>
    <w:rsid w:val="5162104E"/>
    <w:rsid w:val="533F7CC4"/>
    <w:rsid w:val="53A039CC"/>
    <w:rsid w:val="53A1505A"/>
    <w:rsid w:val="54063E08"/>
    <w:rsid w:val="543437E8"/>
    <w:rsid w:val="559B174B"/>
    <w:rsid w:val="55CE0CF4"/>
    <w:rsid w:val="56B22A9C"/>
    <w:rsid w:val="57B72A76"/>
    <w:rsid w:val="5A3C747D"/>
    <w:rsid w:val="5ABE2233"/>
    <w:rsid w:val="5B276D18"/>
    <w:rsid w:val="5BDF5D95"/>
    <w:rsid w:val="5DF87A0F"/>
    <w:rsid w:val="5F1A2B43"/>
    <w:rsid w:val="5FB837BB"/>
    <w:rsid w:val="62364782"/>
    <w:rsid w:val="62DE38B6"/>
    <w:rsid w:val="62F36570"/>
    <w:rsid w:val="63D40BE9"/>
    <w:rsid w:val="63E0211F"/>
    <w:rsid w:val="65373578"/>
    <w:rsid w:val="673F2C7A"/>
    <w:rsid w:val="681F6961"/>
    <w:rsid w:val="68610A2F"/>
    <w:rsid w:val="68805514"/>
    <w:rsid w:val="694E2071"/>
    <w:rsid w:val="697A3B33"/>
    <w:rsid w:val="699E2456"/>
    <w:rsid w:val="6A993B1A"/>
    <w:rsid w:val="6B322639"/>
    <w:rsid w:val="6C636C38"/>
    <w:rsid w:val="6DB34098"/>
    <w:rsid w:val="6DB545B6"/>
    <w:rsid w:val="6E4375A0"/>
    <w:rsid w:val="6E514CED"/>
    <w:rsid w:val="6E79491A"/>
    <w:rsid w:val="6EB563D5"/>
    <w:rsid w:val="6F225983"/>
    <w:rsid w:val="6FFC5590"/>
    <w:rsid w:val="70301DA3"/>
    <w:rsid w:val="706D1DD0"/>
    <w:rsid w:val="70856B87"/>
    <w:rsid w:val="70D527EE"/>
    <w:rsid w:val="715B5300"/>
    <w:rsid w:val="715F4BD7"/>
    <w:rsid w:val="71D27F8A"/>
    <w:rsid w:val="71F744C6"/>
    <w:rsid w:val="71F960CF"/>
    <w:rsid w:val="731F5D5E"/>
    <w:rsid w:val="741E793C"/>
    <w:rsid w:val="758D75E2"/>
    <w:rsid w:val="77762421"/>
    <w:rsid w:val="780F09F4"/>
    <w:rsid w:val="789C4F47"/>
    <w:rsid w:val="78A90480"/>
    <w:rsid w:val="79811327"/>
    <w:rsid w:val="7A364017"/>
    <w:rsid w:val="7A8265E1"/>
    <w:rsid w:val="7B686D42"/>
    <w:rsid w:val="7B841746"/>
    <w:rsid w:val="7D0239FF"/>
    <w:rsid w:val="7D5E40CD"/>
    <w:rsid w:val="7D693BED"/>
    <w:rsid w:val="7DE66FDF"/>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qFormat="1"/>
    <w:lsdException w:name="header" w:qFormat="1"/>
    <w:lsdException w:name="footer" w:uiPriority="99" w:qFormat="1"/>
    <w:lsdException w:name="caption" w:locked="1" w:semiHidden="1" w:unhideWhenUsed="1" w:qFormat="1"/>
    <w:lsdException w:name="annotation reference" w:semiHidden="1" w:qFormat="1"/>
    <w:lsdException w:name="page number" w:qFormat="1"/>
    <w:lsdException w:name="Title" w:locked="1" w:qFormat="1"/>
    <w:lsdException w:name="Default Paragraph Font" w:semiHidden="1" w:uiPriority="1" w:unhideWhenUsed="1" w:qFormat="1"/>
    <w:lsdException w:name="Body Text" w:qFormat="1"/>
    <w:lsdException w:name="Body Text Indent" w:semiHidden="1" w:qFormat="1"/>
    <w:lsdException w:name="Subtitle" w:locked="1" w:qFormat="1"/>
    <w:lsdException w:name="Date" w:qFormat="1"/>
    <w:lsdException w:name="Body Text First Indent" w:qFormat="1"/>
    <w:lsdException w:name="Body Text First Indent 2"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link w:val="2Char"/>
    <w:semiHidden/>
    <w:unhideWhenUsed/>
    <w:qFormat/>
    <w:lock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5">
    <w:name w:val="heading 5"/>
    <w:basedOn w:val="a"/>
    <w:next w:val="a"/>
    <w:link w:val="5Char"/>
    <w:semiHidden/>
    <w:unhideWhenUsed/>
    <w:qFormat/>
    <w:locked/>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kern w:val="0"/>
      <w:sz w:val="20"/>
    </w:rPr>
  </w:style>
  <w:style w:type="paragraph" w:styleId="a4">
    <w:name w:val="Body Text"/>
    <w:basedOn w:val="a"/>
    <w:link w:val="Char0"/>
    <w:qFormat/>
    <w:pPr>
      <w:widowControl/>
      <w:snapToGrid w:val="0"/>
      <w:spacing w:before="60" w:after="160" w:line="259" w:lineRule="auto"/>
      <w:ind w:right="113"/>
    </w:pPr>
    <w:rPr>
      <w:kern w:val="0"/>
      <w:sz w:val="18"/>
      <w:szCs w:val="18"/>
    </w:rPr>
  </w:style>
  <w:style w:type="paragraph" w:styleId="a5">
    <w:name w:val="Body Text Indent"/>
    <w:basedOn w:val="a"/>
    <w:link w:val="Char1"/>
    <w:semiHidden/>
    <w:qFormat/>
    <w:pPr>
      <w:spacing w:after="120"/>
      <w:ind w:leftChars="200" w:left="420"/>
    </w:pPr>
  </w:style>
  <w:style w:type="paragraph" w:styleId="a6">
    <w:name w:val="Date"/>
    <w:basedOn w:val="a"/>
    <w:next w:val="a"/>
    <w:link w:val="Char2"/>
    <w:qFormat/>
    <w:pPr>
      <w:ind w:leftChars="2500" w:left="100"/>
    </w:pPr>
    <w:rPr>
      <w:kern w:val="0"/>
      <w:sz w:val="20"/>
    </w:rPr>
  </w:style>
  <w:style w:type="paragraph" w:styleId="a7">
    <w:name w:val="Balloon Text"/>
    <w:basedOn w:val="a"/>
    <w:link w:val="Char3"/>
    <w:semiHidden/>
    <w:qFormat/>
    <w:rPr>
      <w:sz w:val="18"/>
      <w:szCs w:val="18"/>
    </w:rPr>
  </w:style>
  <w:style w:type="paragraph" w:styleId="a8">
    <w:name w:val="footer"/>
    <w:basedOn w:val="a"/>
    <w:link w:val="Char4"/>
    <w:uiPriority w:val="99"/>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link w:val="Char10"/>
    <w:qFormat/>
    <w:pPr>
      <w:widowControl/>
      <w:spacing w:before="100" w:beforeAutospacing="1" w:after="100" w:afterAutospacing="1"/>
      <w:jc w:val="left"/>
    </w:pPr>
    <w:rPr>
      <w:rFonts w:ascii="宋体" w:hAnsi="宋体"/>
      <w:kern w:val="0"/>
      <w:sz w:val="24"/>
    </w:rPr>
  </w:style>
  <w:style w:type="paragraph" w:styleId="ab">
    <w:name w:val="annotation subject"/>
    <w:basedOn w:val="a3"/>
    <w:next w:val="a3"/>
    <w:link w:val="Char6"/>
    <w:semiHidden/>
    <w:qFormat/>
    <w:rPr>
      <w:b/>
      <w:bCs/>
    </w:rPr>
  </w:style>
  <w:style w:type="paragraph" w:styleId="ac">
    <w:name w:val="Body Text First Indent"/>
    <w:basedOn w:val="a4"/>
    <w:link w:val="Char7"/>
    <w:qFormat/>
    <w:pPr>
      <w:widowControl w:val="0"/>
      <w:snapToGrid/>
      <w:spacing w:before="0" w:after="120" w:line="240" w:lineRule="auto"/>
      <w:ind w:right="0" w:firstLineChars="100" w:firstLine="420"/>
    </w:pPr>
    <w:rPr>
      <w:kern w:val="2"/>
      <w:sz w:val="21"/>
      <w:szCs w:val="24"/>
    </w:rPr>
  </w:style>
  <w:style w:type="paragraph" w:styleId="20">
    <w:name w:val="Body Text First Indent 2"/>
    <w:basedOn w:val="a5"/>
    <w:link w:val="2Char0"/>
    <w:qFormat/>
    <w:pPr>
      <w:ind w:firstLineChars="200" w:firstLine="420"/>
    </w:pPr>
  </w:style>
  <w:style w:type="table" w:styleId="ad">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qFormat/>
  </w:style>
  <w:style w:type="character" w:styleId="af">
    <w:name w:val="annotation reference"/>
    <w:semiHidden/>
    <w:qFormat/>
    <w:rPr>
      <w:sz w:val="21"/>
    </w:rPr>
  </w:style>
  <w:style w:type="character" w:customStyle="1" w:styleId="Char">
    <w:name w:val="批注文字 Char"/>
    <w:link w:val="a3"/>
    <w:qFormat/>
    <w:locked/>
    <w:rPr>
      <w:rFonts w:ascii="Times New Roman" w:eastAsia="宋体" w:hAnsi="Times New Roman"/>
      <w:sz w:val="24"/>
    </w:rPr>
  </w:style>
  <w:style w:type="character" w:customStyle="1" w:styleId="Char0">
    <w:name w:val="正文文本 Char"/>
    <w:link w:val="a4"/>
    <w:qFormat/>
    <w:locked/>
    <w:rPr>
      <w:sz w:val="18"/>
    </w:rPr>
  </w:style>
  <w:style w:type="character" w:customStyle="1" w:styleId="Char1">
    <w:name w:val="正文文本缩进 Char"/>
    <w:link w:val="a5"/>
    <w:semiHidden/>
    <w:qFormat/>
    <w:locked/>
    <w:rPr>
      <w:rFonts w:ascii="Times New Roman" w:eastAsia="宋体" w:hAnsi="Times New Roman" w:cs="Times New Roman"/>
      <w:sz w:val="24"/>
      <w:szCs w:val="24"/>
    </w:rPr>
  </w:style>
  <w:style w:type="character" w:customStyle="1" w:styleId="Char2">
    <w:name w:val="日期 Char"/>
    <w:link w:val="a6"/>
    <w:qFormat/>
    <w:locked/>
    <w:rPr>
      <w:rFonts w:ascii="Times New Roman" w:eastAsia="宋体" w:hAnsi="Times New Roman"/>
      <w:sz w:val="24"/>
    </w:rPr>
  </w:style>
  <w:style w:type="character" w:customStyle="1" w:styleId="Char3">
    <w:name w:val="批注框文本 Char"/>
    <w:link w:val="a7"/>
    <w:semiHidden/>
    <w:qFormat/>
    <w:locked/>
    <w:rPr>
      <w:rFonts w:ascii="Times New Roman" w:eastAsia="宋体" w:hAnsi="Times New Roman" w:cs="Times New Roman"/>
      <w:sz w:val="18"/>
      <w:szCs w:val="18"/>
    </w:rPr>
  </w:style>
  <w:style w:type="character" w:customStyle="1" w:styleId="Char4">
    <w:name w:val="页脚 Char"/>
    <w:link w:val="a8"/>
    <w:uiPriority w:val="99"/>
    <w:qFormat/>
    <w:locked/>
    <w:rPr>
      <w:rFonts w:cs="Times New Roman"/>
      <w:sz w:val="18"/>
      <w:szCs w:val="18"/>
    </w:rPr>
  </w:style>
  <w:style w:type="character" w:customStyle="1" w:styleId="Char5">
    <w:name w:val="页眉 Char"/>
    <w:link w:val="a9"/>
    <w:qFormat/>
    <w:locked/>
    <w:rPr>
      <w:rFonts w:cs="Times New Roman"/>
      <w:sz w:val="18"/>
      <w:szCs w:val="18"/>
    </w:rPr>
  </w:style>
  <w:style w:type="character" w:customStyle="1" w:styleId="Char10">
    <w:name w:val="普通(网站) Char1"/>
    <w:link w:val="aa"/>
    <w:qFormat/>
    <w:locked/>
    <w:rPr>
      <w:rFonts w:ascii="宋体" w:eastAsia="宋体" w:hAnsi="宋体"/>
      <w:sz w:val="24"/>
    </w:rPr>
  </w:style>
  <w:style w:type="character" w:customStyle="1" w:styleId="Char6">
    <w:name w:val="批注主题 Char"/>
    <w:link w:val="ab"/>
    <w:semiHidden/>
    <w:qFormat/>
    <w:locked/>
    <w:rPr>
      <w:rFonts w:ascii="Times New Roman" w:eastAsia="宋体" w:hAnsi="Times New Roman" w:cs="Times New Roman"/>
      <w:b/>
      <w:bCs/>
      <w:kern w:val="2"/>
      <w:sz w:val="24"/>
      <w:szCs w:val="24"/>
    </w:rPr>
  </w:style>
  <w:style w:type="character" w:customStyle="1" w:styleId="af0">
    <w:name w:val="日期 字符"/>
    <w:semiHidden/>
    <w:qFormat/>
    <w:rPr>
      <w:rFonts w:ascii="Times New Roman" w:eastAsia="宋体" w:hAnsi="Times New Roman" w:cs="Times New Roman"/>
      <w:sz w:val="24"/>
      <w:szCs w:val="24"/>
    </w:rPr>
  </w:style>
  <w:style w:type="character" w:customStyle="1" w:styleId="10">
    <w:name w:val="正文文本 字符1"/>
    <w:semiHidden/>
    <w:qFormat/>
    <w:rPr>
      <w:rFonts w:ascii="Times New Roman" w:eastAsia="宋体" w:hAnsi="Times New Roman" w:cs="Times New Roman"/>
      <w:sz w:val="24"/>
      <w:szCs w:val="24"/>
    </w:rPr>
  </w:style>
  <w:style w:type="paragraph" w:customStyle="1" w:styleId="21">
    <w:name w:val="普通(网站)2"/>
    <w:basedOn w:val="a"/>
    <w:qFormat/>
    <w:pPr>
      <w:widowControl/>
      <w:spacing w:before="100" w:beforeAutospacing="1" w:after="100" w:afterAutospacing="1"/>
      <w:jc w:val="left"/>
    </w:pPr>
    <w:rPr>
      <w:rFonts w:ascii="宋体" w:hAnsi="宋体"/>
      <w:sz w:val="24"/>
      <w:szCs w:val="20"/>
    </w:rPr>
  </w:style>
  <w:style w:type="character" w:customStyle="1" w:styleId="Char8">
    <w:name w:val="表格 Char"/>
    <w:link w:val="af1"/>
    <w:qFormat/>
    <w:locked/>
    <w:rPr>
      <w:rFonts w:ascii="宋体"/>
      <w:sz w:val="21"/>
    </w:rPr>
  </w:style>
  <w:style w:type="paragraph" w:customStyle="1" w:styleId="af1">
    <w:name w:val="表格"/>
    <w:basedOn w:val="a"/>
    <w:next w:val="a"/>
    <w:link w:val="Char8"/>
    <w:qFormat/>
    <w:pPr>
      <w:adjustRightInd w:val="0"/>
      <w:snapToGrid w:val="0"/>
      <w:spacing w:beforeLines="10" w:afterLines="10" w:line="259" w:lineRule="auto"/>
      <w:jc w:val="center"/>
    </w:pPr>
    <w:rPr>
      <w:rFonts w:ascii="宋体"/>
      <w:kern w:val="0"/>
      <w:sz w:val="20"/>
      <w:szCs w:val="21"/>
    </w:rPr>
  </w:style>
  <w:style w:type="character" w:customStyle="1" w:styleId="11">
    <w:name w:val="批注文字 字符1"/>
    <w:semiHidden/>
    <w:qFormat/>
    <w:rPr>
      <w:rFonts w:ascii="Times New Roman" w:eastAsia="宋体" w:hAnsi="Times New Roman" w:cs="Times New Roman"/>
      <w:sz w:val="24"/>
      <w:szCs w:val="24"/>
    </w:rPr>
  </w:style>
  <w:style w:type="character" w:customStyle="1" w:styleId="Char9">
    <w:name w:val="普通(网站) Char"/>
    <w:qFormat/>
    <w:locked/>
    <w:rPr>
      <w:rFonts w:ascii="宋体" w:eastAsia="宋体" w:hAnsi="宋体"/>
      <w:sz w:val="24"/>
    </w:rPr>
  </w:style>
  <w:style w:type="paragraph" w:customStyle="1" w:styleId="TableParagraph">
    <w:name w:val="Table Paragraph"/>
    <w:basedOn w:val="a"/>
    <w:uiPriority w:val="1"/>
    <w:qFormat/>
    <w:pPr>
      <w:jc w:val="left"/>
    </w:pPr>
    <w:rPr>
      <w:rFonts w:ascii="等线" w:eastAsia="等线" w:hAnsi="等线"/>
      <w:kern w:val="0"/>
      <w:sz w:val="22"/>
      <w:szCs w:val="22"/>
      <w:lang w:eastAsia="en-US"/>
    </w:rPr>
  </w:style>
  <w:style w:type="paragraph" w:styleId="af2">
    <w:name w:val="List Paragraph"/>
    <w:basedOn w:val="a"/>
    <w:uiPriority w:val="34"/>
    <w:qFormat/>
    <w:pPr>
      <w:ind w:firstLineChars="200" w:firstLine="420"/>
    </w:pPr>
    <w:rPr>
      <w:rFonts w:ascii="等线" w:eastAsia="等线" w:hAnsi="等线"/>
      <w:szCs w:val="22"/>
    </w:rPr>
  </w:style>
  <w:style w:type="character" w:customStyle="1" w:styleId="2Char0">
    <w:name w:val="正文首行缩进 2 Char"/>
    <w:link w:val="20"/>
    <w:qFormat/>
    <w:rPr>
      <w:rFonts w:ascii="Times New Roman" w:eastAsia="宋体" w:hAnsi="Times New Roman" w:cs="Times New Roman"/>
      <w:kern w:val="2"/>
      <w:sz w:val="21"/>
      <w:szCs w:val="24"/>
    </w:rPr>
  </w:style>
  <w:style w:type="paragraph" w:customStyle="1" w:styleId="af3">
    <w:name w:val="报告正文"/>
    <w:basedOn w:val="a"/>
    <w:qFormat/>
    <w:pPr>
      <w:spacing w:line="360" w:lineRule="auto"/>
      <w:ind w:firstLineChars="200" w:firstLine="420"/>
    </w:pPr>
    <w:rPr>
      <w:rFonts w:cs="Mongolian Baiti"/>
      <w:bCs/>
      <w:kern w:val="0"/>
      <w:sz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5Char">
    <w:name w:val="标题 5 Char"/>
    <w:basedOn w:val="a0"/>
    <w:link w:val="5"/>
    <w:semiHidden/>
    <w:qFormat/>
    <w:rPr>
      <w:b/>
      <w:bCs/>
      <w:kern w:val="2"/>
      <w:sz w:val="28"/>
      <w:szCs w:val="28"/>
    </w:rPr>
  </w:style>
  <w:style w:type="paragraph" w:customStyle="1" w:styleId="TIE-">
    <w:name w:val="TIE-表格内容"/>
    <w:basedOn w:val="a"/>
    <w:link w:val="TIE-Char"/>
    <w:qFormat/>
    <w:pPr>
      <w:topLinePunct/>
      <w:autoSpaceDE w:val="0"/>
      <w:adjustRightInd w:val="0"/>
      <w:snapToGrid w:val="0"/>
      <w:spacing w:line="360" w:lineRule="exact"/>
      <w:jc w:val="center"/>
      <w:textAlignment w:val="center"/>
    </w:pPr>
    <w:rPr>
      <w:szCs w:val="22"/>
    </w:rPr>
  </w:style>
  <w:style w:type="character" w:customStyle="1" w:styleId="TIE-Char">
    <w:name w:val="TIE-表格内容 Char"/>
    <w:link w:val="TIE-"/>
    <w:qFormat/>
    <w:rPr>
      <w:kern w:val="2"/>
      <w:sz w:val="21"/>
      <w:szCs w:val="22"/>
    </w:rPr>
  </w:style>
  <w:style w:type="character" w:styleId="af4">
    <w:name w:val="Placeholder Text"/>
    <w:basedOn w:val="a0"/>
    <w:uiPriority w:val="99"/>
    <w:unhideWhenUsed/>
    <w:qFormat/>
    <w:rPr>
      <w:color w:val="666666"/>
    </w:rPr>
  </w:style>
  <w:style w:type="character" w:customStyle="1" w:styleId="2Char">
    <w:name w:val="标题 2 Char"/>
    <w:basedOn w:val="a0"/>
    <w:link w:val="2"/>
    <w:semiHidden/>
    <w:qFormat/>
    <w:rPr>
      <w:rFonts w:asciiTheme="majorHAnsi" w:eastAsiaTheme="majorEastAsia" w:hAnsiTheme="majorHAnsi" w:cstheme="majorBidi"/>
      <w:b/>
      <w:bCs/>
      <w:kern w:val="2"/>
      <w:sz w:val="32"/>
      <w:szCs w:val="32"/>
    </w:rPr>
  </w:style>
  <w:style w:type="paragraph" w:customStyle="1" w:styleId="12">
    <w:name w:val="[1]正文"/>
    <w:basedOn w:val="a"/>
    <w:qFormat/>
    <w:pPr>
      <w:widowControl/>
      <w:snapToGrid w:val="0"/>
      <w:spacing w:line="360" w:lineRule="auto"/>
      <w:ind w:firstLineChars="200" w:firstLine="200"/>
      <w:jc w:val="left"/>
    </w:pPr>
    <w:rPr>
      <w:sz w:val="24"/>
      <w:szCs w:val="28"/>
      <w:lang w:val="zh-CN"/>
    </w:rPr>
  </w:style>
  <w:style w:type="character" w:customStyle="1" w:styleId="Char7">
    <w:name w:val="正文首行缩进 Char"/>
    <w:basedOn w:val="Char0"/>
    <w:link w:val="ac"/>
    <w:qFormat/>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qFormat="1"/>
    <w:lsdException w:name="header" w:qFormat="1"/>
    <w:lsdException w:name="footer" w:uiPriority="99" w:qFormat="1"/>
    <w:lsdException w:name="caption" w:locked="1" w:semiHidden="1" w:unhideWhenUsed="1" w:qFormat="1"/>
    <w:lsdException w:name="annotation reference" w:semiHidden="1" w:qFormat="1"/>
    <w:lsdException w:name="page number" w:qFormat="1"/>
    <w:lsdException w:name="Title" w:locked="1" w:qFormat="1"/>
    <w:lsdException w:name="Default Paragraph Font" w:semiHidden="1" w:uiPriority="1" w:unhideWhenUsed="1" w:qFormat="1"/>
    <w:lsdException w:name="Body Text" w:qFormat="1"/>
    <w:lsdException w:name="Body Text Indent" w:semiHidden="1" w:qFormat="1"/>
    <w:lsdException w:name="Subtitle" w:locked="1" w:qFormat="1"/>
    <w:lsdException w:name="Date" w:qFormat="1"/>
    <w:lsdException w:name="Body Text First Indent" w:qFormat="1"/>
    <w:lsdException w:name="Body Text First Indent 2"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link w:val="2Char"/>
    <w:semiHidden/>
    <w:unhideWhenUsed/>
    <w:qFormat/>
    <w:lock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5">
    <w:name w:val="heading 5"/>
    <w:basedOn w:val="a"/>
    <w:next w:val="a"/>
    <w:link w:val="5Char"/>
    <w:semiHidden/>
    <w:unhideWhenUsed/>
    <w:qFormat/>
    <w:locked/>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kern w:val="0"/>
      <w:sz w:val="20"/>
    </w:rPr>
  </w:style>
  <w:style w:type="paragraph" w:styleId="a4">
    <w:name w:val="Body Text"/>
    <w:basedOn w:val="a"/>
    <w:link w:val="Char0"/>
    <w:qFormat/>
    <w:pPr>
      <w:widowControl/>
      <w:snapToGrid w:val="0"/>
      <w:spacing w:before="60" w:after="160" w:line="259" w:lineRule="auto"/>
      <w:ind w:right="113"/>
    </w:pPr>
    <w:rPr>
      <w:kern w:val="0"/>
      <w:sz w:val="18"/>
      <w:szCs w:val="18"/>
    </w:rPr>
  </w:style>
  <w:style w:type="paragraph" w:styleId="a5">
    <w:name w:val="Body Text Indent"/>
    <w:basedOn w:val="a"/>
    <w:link w:val="Char1"/>
    <w:semiHidden/>
    <w:qFormat/>
    <w:pPr>
      <w:spacing w:after="120"/>
      <w:ind w:leftChars="200" w:left="420"/>
    </w:pPr>
  </w:style>
  <w:style w:type="paragraph" w:styleId="a6">
    <w:name w:val="Date"/>
    <w:basedOn w:val="a"/>
    <w:next w:val="a"/>
    <w:link w:val="Char2"/>
    <w:qFormat/>
    <w:pPr>
      <w:ind w:leftChars="2500" w:left="100"/>
    </w:pPr>
    <w:rPr>
      <w:kern w:val="0"/>
      <w:sz w:val="20"/>
    </w:rPr>
  </w:style>
  <w:style w:type="paragraph" w:styleId="a7">
    <w:name w:val="Balloon Text"/>
    <w:basedOn w:val="a"/>
    <w:link w:val="Char3"/>
    <w:semiHidden/>
    <w:qFormat/>
    <w:rPr>
      <w:sz w:val="18"/>
      <w:szCs w:val="18"/>
    </w:rPr>
  </w:style>
  <w:style w:type="paragraph" w:styleId="a8">
    <w:name w:val="footer"/>
    <w:basedOn w:val="a"/>
    <w:link w:val="Char4"/>
    <w:uiPriority w:val="99"/>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link w:val="Char10"/>
    <w:qFormat/>
    <w:pPr>
      <w:widowControl/>
      <w:spacing w:before="100" w:beforeAutospacing="1" w:after="100" w:afterAutospacing="1"/>
      <w:jc w:val="left"/>
    </w:pPr>
    <w:rPr>
      <w:rFonts w:ascii="宋体" w:hAnsi="宋体"/>
      <w:kern w:val="0"/>
      <w:sz w:val="24"/>
    </w:rPr>
  </w:style>
  <w:style w:type="paragraph" w:styleId="ab">
    <w:name w:val="annotation subject"/>
    <w:basedOn w:val="a3"/>
    <w:next w:val="a3"/>
    <w:link w:val="Char6"/>
    <w:semiHidden/>
    <w:qFormat/>
    <w:rPr>
      <w:b/>
      <w:bCs/>
    </w:rPr>
  </w:style>
  <w:style w:type="paragraph" w:styleId="ac">
    <w:name w:val="Body Text First Indent"/>
    <w:basedOn w:val="a4"/>
    <w:link w:val="Char7"/>
    <w:qFormat/>
    <w:pPr>
      <w:widowControl w:val="0"/>
      <w:snapToGrid/>
      <w:spacing w:before="0" w:after="120" w:line="240" w:lineRule="auto"/>
      <w:ind w:right="0" w:firstLineChars="100" w:firstLine="420"/>
    </w:pPr>
    <w:rPr>
      <w:kern w:val="2"/>
      <w:sz w:val="21"/>
      <w:szCs w:val="24"/>
    </w:rPr>
  </w:style>
  <w:style w:type="paragraph" w:styleId="20">
    <w:name w:val="Body Text First Indent 2"/>
    <w:basedOn w:val="a5"/>
    <w:link w:val="2Char0"/>
    <w:qFormat/>
    <w:pPr>
      <w:ind w:firstLineChars="200" w:firstLine="420"/>
    </w:pPr>
  </w:style>
  <w:style w:type="table" w:styleId="ad">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qFormat/>
  </w:style>
  <w:style w:type="character" w:styleId="af">
    <w:name w:val="annotation reference"/>
    <w:semiHidden/>
    <w:qFormat/>
    <w:rPr>
      <w:sz w:val="21"/>
    </w:rPr>
  </w:style>
  <w:style w:type="character" w:customStyle="1" w:styleId="Char">
    <w:name w:val="批注文字 Char"/>
    <w:link w:val="a3"/>
    <w:qFormat/>
    <w:locked/>
    <w:rPr>
      <w:rFonts w:ascii="Times New Roman" w:eastAsia="宋体" w:hAnsi="Times New Roman"/>
      <w:sz w:val="24"/>
    </w:rPr>
  </w:style>
  <w:style w:type="character" w:customStyle="1" w:styleId="Char0">
    <w:name w:val="正文文本 Char"/>
    <w:link w:val="a4"/>
    <w:qFormat/>
    <w:locked/>
    <w:rPr>
      <w:sz w:val="18"/>
    </w:rPr>
  </w:style>
  <w:style w:type="character" w:customStyle="1" w:styleId="Char1">
    <w:name w:val="正文文本缩进 Char"/>
    <w:link w:val="a5"/>
    <w:semiHidden/>
    <w:qFormat/>
    <w:locked/>
    <w:rPr>
      <w:rFonts w:ascii="Times New Roman" w:eastAsia="宋体" w:hAnsi="Times New Roman" w:cs="Times New Roman"/>
      <w:sz w:val="24"/>
      <w:szCs w:val="24"/>
    </w:rPr>
  </w:style>
  <w:style w:type="character" w:customStyle="1" w:styleId="Char2">
    <w:name w:val="日期 Char"/>
    <w:link w:val="a6"/>
    <w:qFormat/>
    <w:locked/>
    <w:rPr>
      <w:rFonts w:ascii="Times New Roman" w:eastAsia="宋体" w:hAnsi="Times New Roman"/>
      <w:sz w:val="24"/>
    </w:rPr>
  </w:style>
  <w:style w:type="character" w:customStyle="1" w:styleId="Char3">
    <w:name w:val="批注框文本 Char"/>
    <w:link w:val="a7"/>
    <w:semiHidden/>
    <w:qFormat/>
    <w:locked/>
    <w:rPr>
      <w:rFonts w:ascii="Times New Roman" w:eastAsia="宋体" w:hAnsi="Times New Roman" w:cs="Times New Roman"/>
      <w:sz w:val="18"/>
      <w:szCs w:val="18"/>
    </w:rPr>
  </w:style>
  <w:style w:type="character" w:customStyle="1" w:styleId="Char4">
    <w:name w:val="页脚 Char"/>
    <w:link w:val="a8"/>
    <w:uiPriority w:val="99"/>
    <w:qFormat/>
    <w:locked/>
    <w:rPr>
      <w:rFonts w:cs="Times New Roman"/>
      <w:sz w:val="18"/>
      <w:szCs w:val="18"/>
    </w:rPr>
  </w:style>
  <w:style w:type="character" w:customStyle="1" w:styleId="Char5">
    <w:name w:val="页眉 Char"/>
    <w:link w:val="a9"/>
    <w:qFormat/>
    <w:locked/>
    <w:rPr>
      <w:rFonts w:cs="Times New Roman"/>
      <w:sz w:val="18"/>
      <w:szCs w:val="18"/>
    </w:rPr>
  </w:style>
  <w:style w:type="character" w:customStyle="1" w:styleId="Char10">
    <w:name w:val="普通(网站) Char1"/>
    <w:link w:val="aa"/>
    <w:qFormat/>
    <w:locked/>
    <w:rPr>
      <w:rFonts w:ascii="宋体" w:eastAsia="宋体" w:hAnsi="宋体"/>
      <w:sz w:val="24"/>
    </w:rPr>
  </w:style>
  <w:style w:type="character" w:customStyle="1" w:styleId="Char6">
    <w:name w:val="批注主题 Char"/>
    <w:link w:val="ab"/>
    <w:semiHidden/>
    <w:qFormat/>
    <w:locked/>
    <w:rPr>
      <w:rFonts w:ascii="Times New Roman" w:eastAsia="宋体" w:hAnsi="Times New Roman" w:cs="Times New Roman"/>
      <w:b/>
      <w:bCs/>
      <w:kern w:val="2"/>
      <w:sz w:val="24"/>
      <w:szCs w:val="24"/>
    </w:rPr>
  </w:style>
  <w:style w:type="character" w:customStyle="1" w:styleId="af0">
    <w:name w:val="日期 字符"/>
    <w:semiHidden/>
    <w:qFormat/>
    <w:rPr>
      <w:rFonts w:ascii="Times New Roman" w:eastAsia="宋体" w:hAnsi="Times New Roman" w:cs="Times New Roman"/>
      <w:sz w:val="24"/>
      <w:szCs w:val="24"/>
    </w:rPr>
  </w:style>
  <w:style w:type="character" w:customStyle="1" w:styleId="10">
    <w:name w:val="正文文本 字符1"/>
    <w:semiHidden/>
    <w:qFormat/>
    <w:rPr>
      <w:rFonts w:ascii="Times New Roman" w:eastAsia="宋体" w:hAnsi="Times New Roman" w:cs="Times New Roman"/>
      <w:sz w:val="24"/>
      <w:szCs w:val="24"/>
    </w:rPr>
  </w:style>
  <w:style w:type="paragraph" w:customStyle="1" w:styleId="21">
    <w:name w:val="普通(网站)2"/>
    <w:basedOn w:val="a"/>
    <w:qFormat/>
    <w:pPr>
      <w:widowControl/>
      <w:spacing w:before="100" w:beforeAutospacing="1" w:after="100" w:afterAutospacing="1"/>
      <w:jc w:val="left"/>
    </w:pPr>
    <w:rPr>
      <w:rFonts w:ascii="宋体" w:hAnsi="宋体"/>
      <w:sz w:val="24"/>
      <w:szCs w:val="20"/>
    </w:rPr>
  </w:style>
  <w:style w:type="character" w:customStyle="1" w:styleId="Char8">
    <w:name w:val="表格 Char"/>
    <w:link w:val="af1"/>
    <w:qFormat/>
    <w:locked/>
    <w:rPr>
      <w:rFonts w:ascii="宋体"/>
      <w:sz w:val="21"/>
    </w:rPr>
  </w:style>
  <w:style w:type="paragraph" w:customStyle="1" w:styleId="af1">
    <w:name w:val="表格"/>
    <w:basedOn w:val="a"/>
    <w:next w:val="a"/>
    <w:link w:val="Char8"/>
    <w:qFormat/>
    <w:pPr>
      <w:adjustRightInd w:val="0"/>
      <w:snapToGrid w:val="0"/>
      <w:spacing w:beforeLines="10" w:afterLines="10" w:line="259" w:lineRule="auto"/>
      <w:jc w:val="center"/>
    </w:pPr>
    <w:rPr>
      <w:rFonts w:ascii="宋体"/>
      <w:kern w:val="0"/>
      <w:sz w:val="20"/>
      <w:szCs w:val="21"/>
    </w:rPr>
  </w:style>
  <w:style w:type="character" w:customStyle="1" w:styleId="11">
    <w:name w:val="批注文字 字符1"/>
    <w:semiHidden/>
    <w:qFormat/>
    <w:rPr>
      <w:rFonts w:ascii="Times New Roman" w:eastAsia="宋体" w:hAnsi="Times New Roman" w:cs="Times New Roman"/>
      <w:sz w:val="24"/>
      <w:szCs w:val="24"/>
    </w:rPr>
  </w:style>
  <w:style w:type="character" w:customStyle="1" w:styleId="Char9">
    <w:name w:val="普通(网站) Char"/>
    <w:qFormat/>
    <w:locked/>
    <w:rPr>
      <w:rFonts w:ascii="宋体" w:eastAsia="宋体" w:hAnsi="宋体"/>
      <w:sz w:val="24"/>
    </w:rPr>
  </w:style>
  <w:style w:type="paragraph" w:customStyle="1" w:styleId="TableParagraph">
    <w:name w:val="Table Paragraph"/>
    <w:basedOn w:val="a"/>
    <w:uiPriority w:val="1"/>
    <w:qFormat/>
    <w:pPr>
      <w:jc w:val="left"/>
    </w:pPr>
    <w:rPr>
      <w:rFonts w:ascii="等线" w:eastAsia="等线" w:hAnsi="等线"/>
      <w:kern w:val="0"/>
      <w:sz w:val="22"/>
      <w:szCs w:val="22"/>
      <w:lang w:eastAsia="en-US"/>
    </w:rPr>
  </w:style>
  <w:style w:type="paragraph" w:styleId="af2">
    <w:name w:val="List Paragraph"/>
    <w:basedOn w:val="a"/>
    <w:uiPriority w:val="34"/>
    <w:qFormat/>
    <w:pPr>
      <w:ind w:firstLineChars="200" w:firstLine="420"/>
    </w:pPr>
    <w:rPr>
      <w:rFonts w:ascii="等线" w:eastAsia="等线" w:hAnsi="等线"/>
      <w:szCs w:val="22"/>
    </w:rPr>
  </w:style>
  <w:style w:type="character" w:customStyle="1" w:styleId="2Char0">
    <w:name w:val="正文首行缩进 2 Char"/>
    <w:link w:val="20"/>
    <w:qFormat/>
    <w:rPr>
      <w:rFonts w:ascii="Times New Roman" w:eastAsia="宋体" w:hAnsi="Times New Roman" w:cs="Times New Roman"/>
      <w:kern w:val="2"/>
      <w:sz w:val="21"/>
      <w:szCs w:val="24"/>
    </w:rPr>
  </w:style>
  <w:style w:type="paragraph" w:customStyle="1" w:styleId="af3">
    <w:name w:val="报告正文"/>
    <w:basedOn w:val="a"/>
    <w:qFormat/>
    <w:pPr>
      <w:spacing w:line="360" w:lineRule="auto"/>
      <w:ind w:firstLineChars="200" w:firstLine="420"/>
    </w:pPr>
    <w:rPr>
      <w:rFonts w:cs="Mongolian Baiti"/>
      <w:bCs/>
      <w:kern w:val="0"/>
      <w:sz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5Char">
    <w:name w:val="标题 5 Char"/>
    <w:basedOn w:val="a0"/>
    <w:link w:val="5"/>
    <w:semiHidden/>
    <w:qFormat/>
    <w:rPr>
      <w:b/>
      <w:bCs/>
      <w:kern w:val="2"/>
      <w:sz w:val="28"/>
      <w:szCs w:val="28"/>
    </w:rPr>
  </w:style>
  <w:style w:type="paragraph" w:customStyle="1" w:styleId="TIE-">
    <w:name w:val="TIE-表格内容"/>
    <w:basedOn w:val="a"/>
    <w:link w:val="TIE-Char"/>
    <w:qFormat/>
    <w:pPr>
      <w:topLinePunct/>
      <w:autoSpaceDE w:val="0"/>
      <w:adjustRightInd w:val="0"/>
      <w:snapToGrid w:val="0"/>
      <w:spacing w:line="360" w:lineRule="exact"/>
      <w:jc w:val="center"/>
      <w:textAlignment w:val="center"/>
    </w:pPr>
    <w:rPr>
      <w:szCs w:val="22"/>
    </w:rPr>
  </w:style>
  <w:style w:type="character" w:customStyle="1" w:styleId="TIE-Char">
    <w:name w:val="TIE-表格内容 Char"/>
    <w:link w:val="TIE-"/>
    <w:qFormat/>
    <w:rPr>
      <w:kern w:val="2"/>
      <w:sz w:val="21"/>
      <w:szCs w:val="22"/>
    </w:rPr>
  </w:style>
  <w:style w:type="character" w:styleId="af4">
    <w:name w:val="Placeholder Text"/>
    <w:basedOn w:val="a0"/>
    <w:uiPriority w:val="99"/>
    <w:unhideWhenUsed/>
    <w:qFormat/>
    <w:rPr>
      <w:color w:val="666666"/>
    </w:rPr>
  </w:style>
  <w:style w:type="character" w:customStyle="1" w:styleId="2Char">
    <w:name w:val="标题 2 Char"/>
    <w:basedOn w:val="a0"/>
    <w:link w:val="2"/>
    <w:semiHidden/>
    <w:qFormat/>
    <w:rPr>
      <w:rFonts w:asciiTheme="majorHAnsi" w:eastAsiaTheme="majorEastAsia" w:hAnsiTheme="majorHAnsi" w:cstheme="majorBidi"/>
      <w:b/>
      <w:bCs/>
      <w:kern w:val="2"/>
      <w:sz w:val="32"/>
      <w:szCs w:val="32"/>
    </w:rPr>
  </w:style>
  <w:style w:type="paragraph" w:customStyle="1" w:styleId="12">
    <w:name w:val="[1]正文"/>
    <w:basedOn w:val="a"/>
    <w:qFormat/>
    <w:pPr>
      <w:widowControl/>
      <w:snapToGrid w:val="0"/>
      <w:spacing w:line="360" w:lineRule="auto"/>
      <w:ind w:firstLineChars="200" w:firstLine="200"/>
      <w:jc w:val="left"/>
    </w:pPr>
    <w:rPr>
      <w:sz w:val="24"/>
      <w:szCs w:val="28"/>
      <w:lang w:val="zh-CN"/>
    </w:rPr>
  </w:style>
  <w:style w:type="character" w:customStyle="1" w:styleId="Char7">
    <w:name w:val="正文首行缩进 Char"/>
    <w:basedOn w:val="Char0"/>
    <w:link w:val="ac"/>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8.jpeg"/><Relationship Id="rId21" Type="http://schemas.openxmlformats.org/officeDocument/2006/relationships/image" Target="media/image11.jpe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jpeg"/><Relationship Id="rId84" Type="http://schemas.openxmlformats.org/officeDocument/2006/relationships/image" Target="media/image73.png"/><Relationship Id="rId89" Type="http://schemas.openxmlformats.org/officeDocument/2006/relationships/image" Target="media/image78.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8.pn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jpeg"/><Relationship Id="rId74" Type="http://schemas.openxmlformats.org/officeDocument/2006/relationships/image" Target="media/image63.png"/><Relationship Id="rId79" Type="http://schemas.openxmlformats.org/officeDocument/2006/relationships/image" Target="media/image68.jpeg"/><Relationship Id="rId87" Type="http://schemas.openxmlformats.org/officeDocument/2006/relationships/image" Target="media/image76.png"/><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png"/><Relationship Id="rId19" Type="http://schemas.openxmlformats.org/officeDocument/2006/relationships/image" Target="media/image9.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jpe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jpeg"/><Relationship Id="rId85" Type="http://schemas.openxmlformats.org/officeDocument/2006/relationships/image" Target="media/image74.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jpeg"/><Relationship Id="rId20" Type="http://schemas.openxmlformats.org/officeDocument/2006/relationships/image" Target="media/image10.jpe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jpe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footer" Target="footer2.xml"/><Relationship Id="rId36" Type="http://schemas.openxmlformats.org/officeDocument/2006/relationships/image" Target="media/image25.jpe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2.jpeg"/><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2.pn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png"/><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242EC0-F424-4B54-8537-78D6508A9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115</Pages>
  <Words>5705</Words>
  <Characters>32520</Characters>
  <Application>Microsoft Office Word</Application>
  <DocSecurity>0</DocSecurity>
  <Lines>271</Lines>
  <Paragraphs>76</Paragraphs>
  <ScaleCrop>false</ScaleCrop>
  <Company>微软中国</Company>
  <LinksUpToDate>false</LinksUpToDate>
  <CharactersWithSpaces>38149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lhj</dc:creator>
  <cp:lastModifiedBy>admin</cp:lastModifiedBy>
  <cp:revision>16</cp:revision>
  <cp:lastPrinted>2025-10-28T03:52:00Z</cp:lastPrinted>
  <dcterms:created xsi:type="dcterms:W3CDTF">2025-06-19T09:41:00Z</dcterms:created>
  <dcterms:modified xsi:type="dcterms:W3CDTF">2026-07-22T09:34:00Z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CE29F1459034484194EBEF91EC666637_13</vt:lpwstr>
  </property>
  <property fmtid="{D5CDD505-2E9C-101B-9397-08002B2CF9AE}" pid="4" name="KSOTemplateDocerSaveRecord">
    <vt:lpwstr>eyJoZGlkIjoiYjAxODM5ZDBlMDhhMGExZTgyZDM0M2VkODEwYTdkMjIiLCJ1c2VySWQiOiI1MTI1MTk0MDAifQ==</vt:lpwstr>
  </property>
</Properties>
</file>